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6CBA0D50" w:rsidR="00EF1A1E" w:rsidRPr="00A80D3B" w:rsidRDefault="00AB28B9" w:rsidP="00EF1A1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EF1A1E">
        <w:rPr>
          <w:rFonts w:ascii="Arial" w:hAnsi="Arial" w:cs="Arial"/>
          <w:b/>
          <w:bCs/>
          <w:sz w:val="28"/>
        </w:rPr>
        <w:t>1</w:t>
      </w:r>
      <w:r w:rsidR="008E6F0C">
        <w:rPr>
          <w:rFonts w:ascii="Arial" w:hAnsi="Arial" w:cs="Arial"/>
          <w:b/>
          <w:bCs/>
          <w:sz w:val="28"/>
        </w:rPr>
        <w:t>8</w:t>
      </w:r>
      <w:r w:rsidR="005E109F">
        <w:rPr>
          <w:rFonts w:ascii="Arial" w:hAnsi="Arial" w:cs="Arial"/>
          <w:b/>
          <w:bCs/>
          <w:sz w:val="28"/>
        </w:rPr>
        <w:t>b</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FC5C8A" w:rsidRPr="00FC5C8A">
        <w:rPr>
          <w:rFonts w:ascii="Arial" w:eastAsia="MS Mincho" w:hAnsi="Arial" w:cs="Arial"/>
          <w:b/>
          <w:bCs/>
          <w:sz w:val="28"/>
          <w:lang w:eastAsia="ja-JP"/>
        </w:rPr>
        <w:t>R1-</w:t>
      </w:r>
      <w:r w:rsidR="007B0D0E" w:rsidRPr="007B0D0E">
        <w:rPr>
          <w:rFonts w:ascii="Arial" w:eastAsia="MS Mincho" w:hAnsi="Arial" w:cs="Arial"/>
          <w:b/>
          <w:bCs/>
          <w:sz w:val="28"/>
          <w:lang w:eastAsia="ja-JP"/>
        </w:rPr>
        <w:t>240</w:t>
      </w:r>
      <w:r w:rsidR="007D51C0">
        <w:rPr>
          <w:rFonts w:ascii="Arial" w:eastAsia="MS Mincho" w:hAnsi="Arial" w:cs="Arial"/>
          <w:b/>
          <w:bCs/>
          <w:sz w:val="28"/>
          <w:lang w:eastAsia="ja-JP"/>
        </w:rPr>
        <w:t>7699</w:t>
      </w:r>
    </w:p>
    <w:p w14:paraId="54D710E4" w14:textId="352636F5" w:rsidR="00EF1A1E" w:rsidRPr="009513AC" w:rsidRDefault="00012F29" w:rsidP="00EF1A1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6D1D70">
        <w:rPr>
          <w:rFonts w:ascii="Arial" w:eastAsia="MS Mincho" w:hAnsi="Arial" w:cs="Arial"/>
          <w:b/>
          <w:bCs/>
          <w:sz w:val="28"/>
          <w:lang w:eastAsia="ja-JP"/>
        </w:rPr>
        <w:t>4</w:t>
      </w:r>
    </w:p>
    <w:p w14:paraId="5AAF9951" w14:textId="197D7A3A"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412866">
        <w:rPr>
          <w:b/>
          <w:lang w:eastAsia="zh-CN"/>
        </w:rPr>
        <w:t>9.2</w:t>
      </w:r>
      <w:r w:rsidR="00FD45A6">
        <w:rPr>
          <w:b/>
          <w:lang w:eastAsia="zh-CN"/>
        </w:rPr>
        <w:t>.</w:t>
      </w:r>
      <w:r w:rsidR="00412866">
        <w:rPr>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4C8893B6" w:rsidR="003C346D" w:rsidRPr="00447E0C" w:rsidRDefault="003C346D" w:rsidP="003C346D">
      <w:pPr>
        <w:spacing w:after="60"/>
        <w:ind w:left="1555" w:hanging="1555"/>
        <w:jc w:val="left"/>
        <w:rPr>
          <w:b/>
          <w:lang w:eastAsia="zh-CN"/>
        </w:rPr>
      </w:pPr>
      <w:r w:rsidRPr="00447E0C">
        <w:rPr>
          <w:b/>
        </w:rPr>
        <w:t>Title:</w:t>
      </w:r>
      <w:r w:rsidRPr="00447E0C">
        <w:rPr>
          <w:b/>
        </w:rPr>
        <w:tab/>
      </w:r>
      <w:r w:rsidR="00D26BC5" w:rsidRPr="00D26BC5">
        <w:rPr>
          <w:b/>
        </w:rPr>
        <w:t xml:space="preserve">Discussion on </w:t>
      </w:r>
      <w:r w:rsidR="00412866">
        <w:rPr>
          <w:rFonts w:hint="eastAsia"/>
          <w:b/>
          <w:lang w:eastAsia="zh-CN"/>
        </w:rPr>
        <w:t>CSI</w:t>
      </w:r>
      <w:r w:rsidR="00412866">
        <w:rPr>
          <w:b/>
        </w:rPr>
        <w:t xml:space="preserve"> </w:t>
      </w:r>
      <w:r w:rsidR="00412866">
        <w:rPr>
          <w:rFonts w:hint="eastAsia"/>
          <w:b/>
          <w:lang w:eastAsia="zh-CN"/>
        </w:rPr>
        <w:t>enhancement</w:t>
      </w:r>
      <w:r w:rsidR="00D26BC5" w:rsidRPr="00D26BC5">
        <w:rPr>
          <w:b/>
        </w:rPr>
        <w:t>s</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6FF4A54D" w14:textId="455E6B32" w:rsidR="001F31F7" w:rsidRPr="0023798F" w:rsidRDefault="001F31F7" w:rsidP="00C90E88">
      <w:pPr>
        <w:rPr>
          <w:lang w:eastAsia="zh-CN"/>
        </w:rPr>
      </w:pPr>
      <w:bookmarkStart w:id="0" w:name="_Ref494215420"/>
      <w:r w:rsidRPr="0023798F">
        <w:rPr>
          <w:lang w:eastAsia="zh-CN"/>
        </w:rPr>
        <w:t>I</w:t>
      </w:r>
      <w:r w:rsidR="005C400C">
        <w:rPr>
          <w:lang w:eastAsia="zh-CN"/>
        </w:rPr>
        <w:t>n RAN1#118</w:t>
      </w:r>
      <w:r w:rsidR="005F25D0" w:rsidRPr="0023798F">
        <w:rPr>
          <w:lang w:eastAsia="zh-CN"/>
        </w:rPr>
        <w:t xml:space="preserve"> meeting, RAN1 discussed R19 CSI enhancements, </w:t>
      </w:r>
      <w:r w:rsidR="0036442F">
        <w:rPr>
          <w:lang w:eastAsia="zh-CN"/>
        </w:rPr>
        <w:t xml:space="preserve">and </w:t>
      </w:r>
      <w:r w:rsidR="005F25D0" w:rsidRPr="0023798F">
        <w:rPr>
          <w:lang w:eastAsia="zh-CN"/>
        </w:rPr>
        <w:t>plenty of agreements have been achieved</w:t>
      </w:r>
      <w:r w:rsidR="004321A6" w:rsidRPr="0023798F">
        <w:rPr>
          <w:lang w:eastAsia="zh-CN"/>
        </w:rPr>
        <w:t xml:space="preserve"> [1]</w:t>
      </w:r>
      <w:r w:rsidR="005F25D0" w:rsidRPr="0023798F">
        <w:rPr>
          <w:lang w:eastAsia="zh-CN"/>
        </w:rPr>
        <w:t xml:space="preserve">. Based on the agreements, the </w:t>
      </w:r>
      <w:r w:rsidR="0036442F">
        <w:rPr>
          <w:lang w:eastAsia="zh-CN"/>
        </w:rPr>
        <w:t>feature</w:t>
      </w:r>
      <w:r w:rsidR="005F25D0" w:rsidRPr="0023798F">
        <w:rPr>
          <w:lang w:eastAsia="zh-CN"/>
        </w:rPr>
        <w:t xml:space="preserve"> design is almost </w:t>
      </w:r>
      <w:r w:rsidR="0036442F">
        <w:rPr>
          <w:lang w:eastAsia="zh-CN"/>
        </w:rPr>
        <w:t>finished, and there are only a few remaining issues to be discussed in this meeting</w:t>
      </w:r>
      <w:r w:rsidR="005F25D0" w:rsidRPr="0023798F">
        <w:rPr>
          <w:lang w:eastAsia="zh-CN"/>
        </w:rPr>
        <w:t>.</w:t>
      </w:r>
    </w:p>
    <w:p w14:paraId="3446806B" w14:textId="5075A5FB" w:rsidR="001F31F7" w:rsidRPr="009E0E68" w:rsidRDefault="001F31F7" w:rsidP="00C90E88">
      <w:pPr>
        <w:rPr>
          <w:lang w:eastAsia="zh-CN"/>
        </w:rPr>
      </w:pPr>
      <w:r>
        <w:rPr>
          <w:lang w:eastAsia="zh-CN"/>
        </w:rPr>
        <w:t xml:space="preserve">In this contribution, we provide our views </w:t>
      </w:r>
      <w:r w:rsidR="005F25D0">
        <w:rPr>
          <w:lang w:eastAsia="zh-CN"/>
        </w:rPr>
        <w:t xml:space="preserve">and suggestions </w:t>
      </w:r>
      <w:r>
        <w:rPr>
          <w:lang w:eastAsia="zh-CN"/>
        </w:rPr>
        <w:t>on</w:t>
      </w:r>
      <w:r w:rsidR="005F25D0">
        <w:rPr>
          <w:lang w:eastAsia="zh-CN"/>
        </w:rPr>
        <w:t xml:space="preserve"> some of the </w:t>
      </w:r>
      <w:r w:rsidR="0036442F">
        <w:rPr>
          <w:lang w:eastAsia="zh-CN"/>
        </w:rPr>
        <w:t>remaining</w:t>
      </w:r>
      <w:r w:rsidR="005F25D0">
        <w:rPr>
          <w:lang w:eastAsia="zh-CN"/>
        </w:rPr>
        <w:t xml:space="preserve"> issues</w:t>
      </w:r>
      <w:r>
        <w:rPr>
          <w:lang w:eastAsia="zh-CN"/>
        </w:rPr>
        <w:t>.</w:t>
      </w:r>
    </w:p>
    <w:p w14:paraId="0FB96124" w14:textId="77777777" w:rsidR="001F31F7" w:rsidRPr="0036442F" w:rsidRDefault="001F31F7" w:rsidP="00C90E88">
      <w:pPr>
        <w:rPr>
          <w:lang w:eastAsia="zh-CN"/>
        </w:rPr>
      </w:pPr>
    </w:p>
    <w:p w14:paraId="55D05481" w14:textId="77777777" w:rsidR="001F31F7" w:rsidRDefault="001F31F7" w:rsidP="00804F14">
      <w:pPr>
        <w:pStyle w:val="1"/>
        <w:rPr>
          <w:lang w:eastAsia="zh-CN"/>
        </w:rPr>
      </w:pPr>
      <w:r>
        <w:rPr>
          <w:lang w:eastAsia="zh-CN"/>
        </w:rPr>
        <w:t>Discussion</w:t>
      </w:r>
    </w:p>
    <w:p w14:paraId="3446BC12" w14:textId="24DCE7A5" w:rsidR="001F31F7" w:rsidRDefault="001F31F7" w:rsidP="00475434">
      <w:pPr>
        <w:pStyle w:val="2"/>
      </w:pPr>
      <w:r>
        <w:t>Type-I and Type-II codebook refinement for up to 128 CSI-RS ports</w:t>
      </w:r>
    </w:p>
    <w:p w14:paraId="31986607" w14:textId="5D1F5393" w:rsidR="003C17EE" w:rsidRDefault="00100661" w:rsidP="00B51280">
      <w:pPr>
        <w:rPr>
          <w:lang w:val="en-GB" w:eastAsia="zh-CN"/>
        </w:rPr>
      </w:pPr>
      <w:r>
        <w:rPr>
          <w:lang w:val="en-GB" w:eastAsia="zh-CN"/>
        </w:rPr>
        <w:t>During the last meeting, there was an discussion on the</w:t>
      </w:r>
      <w:r w:rsidR="00811203" w:rsidRPr="00811203">
        <w:rPr>
          <w:lang w:val="en-GB" w:eastAsia="zh-CN"/>
        </w:rPr>
        <w:t xml:space="preserve"> active resource counting</w:t>
      </w:r>
      <w:r w:rsidR="00811203">
        <w:rPr>
          <w:lang w:val="en-GB" w:eastAsia="zh-CN"/>
        </w:rPr>
        <w:t xml:space="preserve"> for </w:t>
      </w:r>
      <w:r w:rsidR="00811203" w:rsidRPr="00811203">
        <w:rPr>
          <w:lang w:val="en-GB" w:eastAsia="zh-CN"/>
        </w:rPr>
        <w:t>Rel-19 Type-I SP and Type-II codebook</w:t>
      </w:r>
      <w:r>
        <w:rPr>
          <w:lang w:val="en-GB" w:eastAsia="zh-CN"/>
        </w:rPr>
        <w:t>. The</w:t>
      </w:r>
      <w:r w:rsidR="00811203">
        <w:rPr>
          <w:lang w:val="en-GB" w:eastAsia="zh-CN"/>
        </w:rPr>
        <w:t xml:space="preserve"> FL proposal </w:t>
      </w:r>
      <w:r>
        <w:rPr>
          <w:lang w:val="en-GB" w:eastAsia="zh-CN"/>
        </w:rPr>
        <w:t>is listed as below</w:t>
      </w:r>
      <w:r w:rsidR="00811203">
        <w:rPr>
          <w:lang w:val="en-GB" w:eastAsia="zh-CN"/>
        </w:rPr>
        <w:t xml:space="preserve">. </w:t>
      </w:r>
    </w:p>
    <w:tbl>
      <w:tblPr>
        <w:tblStyle w:val="ad"/>
        <w:tblW w:w="0" w:type="auto"/>
        <w:tblLook w:val="04A0" w:firstRow="1" w:lastRow="0" w:firstColumn="1" w:lastColumn="0" w:noHBand="0" w:noVBand="1"/>
      </w:tblPr>
      <w:tblGrid>
        <w:gridCol w:w="9307"/>
      </w:tblGrid>
      <w:tr w:rsidR="00811203" w14:paraId="09BCAB22" w14:textId="77777777" w:rsidTr="008B35CA">
        <w:tc>
          <w:tcPr>
            <w:tcW w:w="9307" w:type="dxa"/>
          </w:tcPr>
          <w:p w14:paraId="0D907AA8" w14:textId="77777777" w:rsidR="00811203" w:rsidRPr="00C411A1" w:rsidRDefault="00811203" w:rsidP="00811203">
            <w:pPr>
              <w:rPr>
                <w:rFonts w:ascii="Times" w:eastAsia="Batang" w:hAnsi="Times"/>
                <w:iCs/>
                <w:sz w:val="20"/>
                <w:szCs w:val="20"/>
                <w:lang w:val="en-GB"/>
              </w:rPr>
            </w:pPr>
            <w:r w:rsidRPr="00C411A1">
              <w:rPr>
                <w:rFonts w:eastAsia="Batang"/>
                <w:b/>
                <w:iCs/>
                <w:sz w:val="20"/>
                <w:szCs w:val="20"/>
                <w:u w:val="single"/>
                <w:lang w:val="en-GB"/>
              </w:rPr>
              <w:t>Proposal 1.B.1</w:t>
            </w:r>
            <w:r w:rsidRPr="00C411A1">
              <w:rPr>
                <w:rFonts w:eastAsia="Batang"/>
                <w:iCs/>
                <w:sz w:val="20"/>
                <w:szCs w:val="20"/>
                <w:lang w:val="en-GB"/>
              </w:rPr>
              <w:t xml:space="preserve">: </w:t>
            </w:r>
            <w:r w:rsidRPr="00C411A1">
              <w:rPr>
                <w:rFonts w:ascii="Times" w:eastAsia="Batang" w:hAnsi="Times"/>
                <w:sz w:val="20"/>
                <w:szCs w:val="20"/>
                <w:lang w:val="en-GB"/>
              </w:rPr>
              <w:t xml:space="preserve">For the </w:t>
            </w:r>
            <w:r w:rsidRPr="00C411A1">
              <w:rPr>
                <w:rFonts w:ascii="Times" w:eastAsia="Batang" w:hAnsi="Times"/>
                <w:iCs/>
                <w:sz w:val="20"/>
                <w:szCs w:val="20"/>
                <w:lang w:val="en-GB"/>
              </w:rPr>
              <w:t xml:space="preserve">Rel-19 Type-I SP and Type-II codebook refinements (except based on Rel-18 Type-II Doppler) for </w:t>
            </w:r>
            <w:r w:rsidRPr="00C411A1">
              <w:rPr>
                <w:rFonts w:ascii="Times" w:eastAsia="宋体" w:hAnsi="Times"/>
                <w:iCs/>
                <w:sz w:val="20"/>
                <w:szCs w:val="20"/>
                <w:lang w:val="en-GB"/>
              </w:rPr>
              <w:t>48, 64, and</w:t>
            </w:r>
            <w:r w:rsidRPr="00C411A1">
              <w:rPr>
                <w:rFonts w:ascii="Times" w:eastAsia="Batang" w:hAnsi="Times"/>
                <w:iCs/>
                <w:sz w:val="20"/>
                <w:szCs w:val="20"/>
                <w:lang w:val="en-GB"/>
              </w:rPr>
              <w:t xml:space="preserve"> 128 CSI-RS ports, active resource counting is:</w:t>
            </w:r>
          </w:p>
          <w:p w14:paraId="7ABE3F77" w14:textId="77777777" w:rsidR="00811203" w:rsidRPr="00C411A1" w:rsidRDefault="00811203" w:rsidP="00811203">
            <w:pPr>
              <w:numPr>
                <w:ilvl w:val="0"/>
                <w:numId w:val="16"/>
              </w:numPr>
              <w:autoSpaceDE/>
              <w:autoSpaceDN/>
              <w:adjustRightInd/>
              <w:spacing w:before="0" w:after="0"/>
              <w:jc w:val="left"/>
              <w:rPr>
                <w:rFonts w:ascii="Times" w:eastAsia="Batang" w:hAnsi="Times"/>
                <w:iCs/>
                <w:sz w:val="20"/>
                <w:szCs w:val="20"/>
                <w:lang w:val="en-GB"/>
              </w:rPr>
            </w:pPr>
            <w:r w:rsidRPr="00C411A1">
              <w:rPr>
                <w:rFonts w:ascii="Times" w:eastAsia="Batang" w:hAnsi="Times"/>
                <w:iCs/>
                <w:sz w:val="20"/>
                <w:szCs w:val="20"/>
                <w:lang w:val="en-GB"/>
              </w:rPr>
              <w:t xml:space="preserve">For Capability 1 timeline: 1 </w:t>
            </w:r>
          </w:p>
          <w:p w14:paraId="22FE1D74" w14:textId="21BA8645" w:rsidR="00811203" w:rsidRPr="00811203" w:rsidRDefault="00811203" w:rsidP="00811203">
            <w:pPr>
              <w:numPr>
                <w:ilvl w:val="0"/>
                <w:numId w:val="16"/>
              </w:numPr>
              <w:autoSpaceDE/>
              <w:autoSpaceDN/>
              <w:adjustRightInd/>
              <w:spacing w:before="0" w:after="0"/>
              <w:jc w:val="left"/>
              <w:rPr>
                <w:rFonts w:ascii="Times" w:eastAsia="Batang" w:hAnsi="Times"/>
                <w:iCs/>
                <w:sz w:val="18"/>
                <w:szCs w:val="18"/>
                <w:lang w:val="en-GB"/>
              </w:rPr>
            </w:pPr>
            <w:r w:rsidRPr="00C411A1">
              <w:rPr>
                <w:rFonts w:ascii="Times" w:eastAsia="Batang" w:hAnsi="Times"/>
                <w:iCs/>
                <w:sz w:val="20"/>
                <w:szCs w:val="20"/>
                <w:lang w:val="en-GB"/>
              </w:rPr>
              <w:t>For Capability 2 timeline: 1</w:t>
            </w:r>
          </w:p>
        </w:tc>
      </w:tr>
    </w:tbl>
    <w:p w14:paraId="5D946D4F" w14:textId="4C2996C6" w:rsidR="00811203" w:rsidRDefault="00811203" w:rsidP="00B51280">
      <w:pPr>
        <w:rPr>
          <w:lang w:eastAsia="zh-CN"/>
        </w:rPr>
      </w:pPr>
      <w:r>
        <w:rPr>
          <w:lang w:eastAsia="zh-CN"/>
        </w:rPr>
        <w:t>We agree with FL’s assessment that capability 2 timeline is already relaxed. Therefore, the number of active resources can be fixed to 1. The total number of ports are counted in legacy way without modification.</w:t>
      </w:r>
    </w:p>
    <w:p w14:paraId="1C684946" w14:textId="0D0CF0CA" w:rsidR="00811203" w:rsidRPr="00811203" w:rsidRDefault="00811203" w:rsidP="00B51280">
      <w:pPr>
        <w:rPr>
          <w:b/>
          <w:i/>
          <w:lang w:eastAsia="zh-CN"/>
        </w:rPr>
      </w:pPr>
      <w:r w:rsidRPr="00811203">
        <w:rPr>
          <w:b/>
          <w:i/>
          <w:lang w:eastAsia="zh-CN"/>
        </w:rPr>
        <w:t>Proposal</w:t>
      </w:r>
      <w:r w:rsidR="005E109F">
        <w:rPr>
          <w:b/>
          <w:i/>
          <w:lang w:eastAsia="zh-CN"/>
        </w:rPr>
        <w:t xml:space="preserve"> 1</w:t>
      </w:r>
      <w:r w:rsidRPr="00811203">
        <w:rPr>
          <w:b/>
          <w:i/>
          <w:lang w:eastAsia="zh-CN"/>
        </w:rPr>
        <w:t xml:space="preserve">: </w:t>
      </w:r>
      <w:r w:rsidR="00343F81" w:rsidRPr="00343F81">
        <w:rPr>
          <w:b/>
          <w:i/>
          <w:lang w:eastAsia="zh-CN"/>
        </w:rPr>
        <w:t>For the Rel-19 Type-I SP and Type-II codebook</w:t>
      </w:r>
      <w:r w:rsidR="00343F81">
        <w:rPr>
          <w:b/>
          <w:i/>
          <w:lang w:eastAsia="zh-CN"/>
        </w:rPr>
        <w:t xml:space="preserve">, </w:t>
      </w:r>
      <w:r w:rsidR="00343F81" w:rsidRPr="00343F81">
        <w:rPr>
          <w:b/>
          <w:i/>
          <w:lang w:eastAsia="zh-CN"/>
        </w:rPr>
        <w:t xml:space="preserve">the number of active resources </w:t>
      </w:r>
      <w:r w:rsidR="00343F81">
        <w:rPr>
          <w:b/>
          <w:i/>
          <w:lang w:eastAsia="zh-CN"/>
        </w:rPr>
        <w:t xml:space="preserve">for </w:t>
      </w:r>
      <w:r w:rsidR="00343F81" w:rsidRPr="00811203">
        <w:rPr>
          <w:b/>
          <w:i/>
          <w:lang w:eastAsia="zh-CN"/>
        </w:rPr>
        <w:t>Capability 2 timeline</w:t>
      </w:r>
      <w:r w:rsidR="00343F81" w:rsidRPr="00343F81">
        <w:rPr>
          <w:b/>
          <w:i/>
          <w:lang w:eastAsia="zh-CN"/>
        </w:rPr>
        <w:t xml:space="preserve"> </w:t>
      </w:r>
      <w:r w:rsidR="00343F81">
        <w:rPr>
          <w:b/>
          <w:i/>
          <w:lang w:eastAsia="zh-CN"/>
        </w:rPr>
        <w:t>is</w:t>
      </w:r>
      <w:r w:rsidR="00343F81" w:rsidRPr="00343F81">
        <w:rPr>
          <w:b/>
          <w:i/>
          <w:lang w:eastAsia="zh-CN"/>
        </w:rPr>
        <w:t xml:space="preserve"> 1</w:t>
      </w:r>
      <w:r w:rsidR="00343F81">
        <w:rPr>
          <w:b/>
          <w:i/>
          <w:lang w:eastAsia="zh-CN"/>
        </w:rPr>
        <w:t>.</w:t>
      </w:r>
    </w:p>
    <w:p w14:paraId="1FB00ABC" w14:textId="5FCAE6B2" w:rsidR="006D198E" w:rsidRPr="002F4884" w:rsidRDefault="006D198E" w:rsidP="00C235FD">
      <w:pPr>
        <w:rPr>
          <w:lang w:eastAsia="zh-CN"/>
        </w:rPr>
      </w:pPr>
    </w:p>
    <w:p w14:paraId="425172C1" w14:textId="69A9F19F" w:rsidR="001F31F7" w:rsidRDefault="001F31F7" w:rsidP="00CC2E73">
      <w:pPr>
        <w:pStyle w:val="2"/>
      </w:pPr>
      <w:r>
        <w:t>CRI-based CSI for hybrid beamforming</w:t>
      </w:r>
    </w:p>
    <w:p w14:paraId="0A509530" w14:textId="37AE68C9" w:rsidR="008C07F7" w:rsidRDefault="008C07F7" w:rsidP="008C07F7">
      <w:pPr>
        <w:rPr>
          <w:lang w:eastAsia="zh-CN"/>
        </w:rPr>
      </w:pPr>
      <w:r>
        <w:rPr>
          <w:lang w:eastAsia="zh-CN"/>
        </w:rPr>
        <w:t xml:space="preserve">During previous discussion, it has been agreed that for </w:t>
      </w:r>
      <w:r w:rsidRPr="008C07F7">
        <w:rPr>
          <w:lang w:eastAsia="zh-CN"/>
        </w:rPr>
        <w:t>CRI-based CSI</w:t>
      </w:r>
      <w:r w:rsidR="00173B62">
        <w:rPr>
          <w:lang w:eastAsia="zh-CN"/>
        </w:rPr>
        <w:t xml:space="preserve"> report</w:t>
      </w:r>
      <w:r>
        <w:rPr>
          <w:lang w:eastAsia="zh-CN"/>
        </w:rPr>
        <w:t xml:space="preserve">, </w:t>
      </w:r>
      <w:r>
        <w:rPr>
          <w:rFonts w:hint="eastAsia"/>
          <w:lang w:eastAsia="zh-CN"/>
        </w:rPr>
        <w:t>t</w:t>
      </w:r>
      <w:r w:rsidRPr="008C07F7">
        <w:rPr>
          <w:lang w:eastAsia="zh-CN"/>
        </w:rPr>
        <w:t>he maximum value of K</w:t>
      </w:r>
      <w:r w:rsidRPr="008C07F7">
        <w:rPr>
          <w:vertAlign w:val="subscript"/>
          <w:lang w:eastAsia="zh-CN"/>
        </w:rPr>
        <w:t>S</w:t>
      </w:r>
      <w:r>
        <w:rPr>
          <w:lang w:eastAsia="zh-CN"/>
        </w:rPr>
        <w:t xml:space="preserve"> is 8. Considering that the number of occupied CPUs for </w:t>
      </w:r>
      <w:r w:rsidRPr="008C07F7">
        <w:rPr>
          <w:lang w:eastAsia="zh-CN"/>
        </w:rPr>
        <w:t xml:space="preserve">CRI-based </w:t>
      </w:r>
      <w:r>
        <w:rPr>
          <w:lang w:eastAsia="zh-CN"/>
        </w:rPr>
        <w:t>CSI report equals to K</w:t>
      </w:r>
      <w:r w:rsidRPr="008C07F7">
        <w:rPr>
          <w:vertAlign w:val="subscript"/>
          <w:lang w:eastAsia="zh-CN"/>
        </w:rPr>
        <w:t>s</w:t>
      </w:r>
      <w:r>
        <w:rPr>
          <w:lang w:eastAsia="zh-CN"/>
        </w:rPr>
        <w:t>, there’s a risk that</w:t>
      </w:r>
      <w:r w:rsidR="00B44B40">
        <w:rPr>
          <w:lang w:eastAsia="zh-CN"/>
        </w:rPr>
        <w:t xml:space="preserve"> when a </w:t>
      </w:r>
      <w:r w:rsidR="00B44B40" w:rsidRPr="008C07F7">
        <w:rPr>
          <w:lang w:eastAsia="zh-CN"/>
        </w:rPr>
        <w:t xml:space="preserve">CRI-based </w:t>
      </w:r>
      <w:r w:rsidR="00B44B40">
        <w:rPr>
          <w:lang w:eastAsia="zh-CN"/>
        </w:rPr>
        <w:t xml:space="preserve">CSI report starts to occupy CPUs, the </w:t>
      </w:r>
      <w:r>
        <w:rPr>
          <w:lang w:eastAsia="zh-CN"/>
        </w:rPr>
        <w:t>UE doesn’t have enough free CPUs</w:t>
      </w:r>
      <w:r w:rsidR="00B44B40">
        <w:rPr>
          <w:lang w:eastAsia="zh-CN"/>
        </w:rPr>
        <w:t xml:space="preserve"> to calculate the entire CSI report</w:t>
      </w:r>
      <w:r>
        <w:rPr>
          <w:lang w:eastAsia="zh-CN"/>
        </w:rPr>
        <w:t>.</w:t>
      </w:r>
      <w:r w:rsidR="00B44B40">
        <w:rPr>
          <w:lang w:eastAsia="zh-CN"/>
        </w:rPr>
        <w:t xml:space="preserve"> </w:t>
      </w:r>
    </w:p>
    <w:p w14:paraId="37ED1614" w14:textId="4C730184" w:rsidR="00B44B40" w:rsidRDefault="00B44B40" w:rsidP="008C07F7">
      <w:pPr>
        <w:rPr>
          <w:lang w:eastAsia="zh-CN"/>
        </w:rPr>
      </w:pPr>
      <w:r>
        <w:rPr>
          <w:lang w:eastAsia="zh-CN"/>
        </w:rPr>
        <w:t>According to TS 38.214, if the number of free CPUs is not enough for CSI calculation, UE will not update</w:t>
      </w:r>
      <w:r w:rsidR="008D5E7F">
        <w:rPr>
          <w:lang w:eastAsia="zh-CN"/>
        </w:rPr>
        <w:t xml:space="preserve"> the CSI report(s) which ha</w:t>
      </w:r>
      <w:r w:rsidR="00173B62">
        <w:rPr>
          <w:lang w:eastAsia="zh-CN"/>
        </w:rPr>
        <w:t>ve</w:t>
      </w:r>
      <w:r w:rsidR="008D5E7F">
        <w:rPr>
          <w:lang w:eastAsia="zh-CN"/>
        </w:rPr>
        <w:t xml:space="preserve"> lower priority</w:t>
      </w:r>
      <w:r>
        <w:rPr>
          <w:lang w:eastAsia="zh-CN"/>
        </w:rPr>
        <w:t xml:space="preserve">. </w:t>
      </w:r>
      <w:r w:rsidR="00173B62">
        <w:rPr>
          <w:lang w:eastAsia="zh-CN"/>
        </w:rPr>
        <w:t>T</w:t>
      </w:r>
      <w:r>
        <w:rPr>
          <w:lang w:eastAsia="zh-CN"/>
        </w:rPr>
        <w:t>he corresponding specification is copied as below.</w:t>
      </w:r>
    </w:p>
    <w:tbl>
      <w:tblPr>
        <w:tblStyle w:val="ad"/>
        <w:tblW w:w="0" w:type="auto"/>
        <w:tblLook w:val="04A0" w:firstRow="1" w:lastRow="0" w:firstColumn="1" w:lastColumn="0" w:noHBand="0" w:noVBand="1"/>
      </w:tblPr>
      <w:tblGrid>
        <w:gridCol w:w="9307"/>
      </w:tblGrid>
      <w:tr w:rsidR="00B44B40" w14:paraId="0FFC2C1D" w14:textId="77777777" w:rsidTr="00B44B40">
        <w:tc>
          <w:tcPr>
            <w:tcW w:w="9307" w:type="dxa"/>
          </w:tcPr>
          <w:p w14:paraId="62E02037" w14:textId="77777777" w:rsidR="00B44B40" w:rsidRPr="00B44B40" w:rsidRDefault="00B44B40" w:rsidP="00B44B40">
            <w:pPr>
              <w:pStyle w:val="4"/>
              <w:numPr>
                <w:ilvl w:val="0"/>
                <w:numId w:val="0"/>
              </w:numPr>
              <w:outlineLvl w:val="3"/>
              <w:rPr>
                <w:bCs w:val="0"/>
                <w:sz w:val="20"/>
                <w:szCs w:val="22"/>
              </w:rPr>
            </w:pPr>
            <w:bookmarkStart w:id="1" w:name="_Toc11352119"/>
            <w:bookmarkStart w:id="2" w:name="_Toc20318009"/>
            <w:bookmarkStart w:id="3" w:name="_Toc27299907"/>
            <w:bookmarkStart w:id="4" w:name="_Toc36117417"/>
            <w:bookmarkStart w:id="5" w:name="_Toc44515909"/>
            <w:bookmarkStart w:id="6" w:name="_Toc83291014"/>
            <w:r w:rsidRPr="00B44B40">
              <w:rPr>
                <w:bCs w:val="0"/>
                <w:sz w:val="20"/>
                <w:szCs w:val="22"/>
              </w:rPr>
              <w:lastRenderedPageBreak/>
              <w:t>5.2.1.6</w:t>
            </w:r>
            <w:r w:rsidRPr="00B44B40">
              <w:rPr>
                <w:bCs w:val="0"/>
                <w:sz w:val="20"/>
                <w:szCs w:val="22"/>
              </w:rPr>
              <w:tab/>
              <w:t>CSI processing criteria</w:t>
            </w:r>
            <w:bookmarkEnd w:id="1"/>
            <w:bookmarkEnd w:id="2"/>
            <w:bookmarkEnd w:id="3"/>
            <w:bookmarkEnd w:id="4"/>
            <w:bookmarkEnd w:id="5"/>
            <w:bookmarkEnd w:id="6"/>
          </w:p>
          <w:p w14:paraId="07923B5E" w14:textId="5B5C6E3E" w:rsidR="00B44B40" w:rsidRPr="00B44B40" w:rsidRDefault="00B44B40" w:rsidP="008C07F7">
            <w:r w:rsidRPr="00B44B40">
              <w:rPr>
                <w:sz w:val="20"/>
              </w:rPr>
              <w:t xml:space="preserve">The UE indicates the number of supported simultaneous CSI calculations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CPU</m:t>
                  </m:r>
                </m:sub>
              </m:sSub>
            </m:oMath>
            <w:r w:rsidRPr="00B44B40">
              <w:rPr>
                <w:sz w:val="20"/>
              </w:rPr>
              <w:t xml:space="preserve"> with parameter </w:t>
            </w:r>
            <w:r w:rsidRPr="00B44B40">
              <w:rPr>
                <w:i/>
                <w:iCs/>
                <w:sz w:val="20"/>
              </w:rPr>
              <w:t>simultaneousCSI-ReportsPerCC</w:t>
            </w:r>
            <w:r w:rsidRPr="00B44B40">
              <w:rPr>
                <w:sz w:val="20"/>
              </w:rPr>
              <w:t xml:space="preserve"> in a component carrier, and </w:t>
            </w:r>
            <w:r w:rsidRPr="00B44B40">
              <w:rPr>
                <w:i/>
                <w:iCs/>
                <w:sz w:val="20"/>
              </w:rPr>
              <w:t>simultaneousCSI-ReportsAllCC</w:t>
            </w:r>
            <w:r w:rsidRPr="00B44B40">
              <w:rPr>
                <w:sz w:val="20"/>
              </w:rPr>
              <w:t xml:space="preserve"> across all component carriers. If a UE supports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CPU</m:t>
                  </m:r>
                </m:sub>
              </m:sSub>
            </m:oMath>
            <w:r w:rsidRPr="00B44B40">
              <w:rPr>
                <w:sz w:val="20"/>
              </w:rPr>
              <w:t xml:space="preserve"> simultaneous CSI calculations it is said to have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CPU</m:t>
                  </m:r>
                </m:sub>
              </m:sSub>
            </m:oMath>
            <w:r w:rsidRPr="00B44B40">
              <w:rPr>
                <w:sz w:val="20"/>
              </w:rPr>
              <w:t xml:space="preserve"> CSI processing units for processing CSI reports. If </w:t>
            </w:r>
            <w:r w:rsidRPr="00B44B40">
              <w:rPr>
                <w:i/>
                <w:sz w:val="20"/>
              </w:rPr>
              <w:t>L</w:t>
            </w:r>
            <w:r w:rsidRPr="00B44B40">
              <w:rPr>
                <w:sz w:val="20"/>
              </w:rPr>
              <w:t xml:space="preserve"> CPUs are occupied for calculation of CSI reports in a given OFDM symbol, the UE has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CPU</m:t>
                  </m:r>
                </m:sub>
              </m:sSub>
              <m:r>
                <w:rPr>
                  <w:rFonts w:ascii="Cambria Math" w:hAnsi="Cambria Math"/>
                  <w:sz w:val="20"/>
                </w:rPr>
                <m:t>-L</m:t>
              </m:r>
            </m:oMath>
            <w:r w:rsidRPr="00B44B40">
              <w:rPr>
                <w:sz w:val="20"/>
              </w:rPr>
              <w:t xml:space="preserve"> unoccupied CPUs. If </w:t>
            </w:r>
            <w:r w:rsidRPr="00B44B40">
              <w:rPr>
                <w:i/>
                <w:sz w:val="20"/>
              </w:rPr>
              <w:t>N</w:t>
            </w:r>
            <w:r w:rsidRPr="00B44B40">
              <w:rPr>
                <w:sz w:val="20"/>
              </w:rPr>
              <w:t xml:space="preserve"> CSI reports start occupying their respective CPUs on the same OFDM symbol on which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CPU</m:t>
                  </m:r>
                </m:sub>
              </m:sSub>
              <m:r>
                <w:rPr>
                  <w:rFonts w:ascii="Cambria Math" w:hAnsi="Cambria Math"/>
                  <w:sz w:val="20"/>
                </w:rPr>
                <m:t>-L</m:t>
              </m:r>
            </m:oMath>
            <w:r w:rsidRPr="00B44B40">
              <w:rPr>
                <w:sz w:val="20"/>
              </w:rPr>
              <w:t xml:space="preserve"> CPUs are unoccupied, where each CSI report </w:t>
            </w:r>
            <m:oMath>
              <m:r>
                <w:rPr>
                  <w:rFonts w:ascii="Cambria Math" w:hAnsi="Cambria Math"/>
                  <w:sz w:val="20"/>
                </w:rPr>
                <m:t>n=0, …, N-1</m:t>
              </m:r>
            </m:oMath>
            <w:r w:rsidRPr="00B44B40">
              <w:rPr>
                <w:sz w:val="20"/>
              </w:rPr>
              <w:t xml:space="preserve"> corresponds to </w:t>
            </w:r>
            <m:oMath>
              <m:sSubSup>
                <m:sSubSupPr>
                  <m:ctrlPr>
                    <w:rPr>
                      <w:rFonts w:ascii="Cambria Math" w:hAnsi="Cambria Math"/>
                      <w:i/>
                      <w:sz w:val="20"/>
                    </w:rPr>
                  </m:ctrlPr>
                </m:sSubSupPr>
                <m:e>
                  <m:r>
                    <w:rPr>
                      <w:rFonts w:ascii="Cambria Math" w:hAnsi="Cambria Math"/>
                      <w:sz w:val="20"/>
                    </w:rPr>
                    <m:t>O</m:t>
                  </m:r>
                </m:e>
                <m:sub>
                  <m:r>
                    <w:rPr>
                      <w:rFonts w:ascii="Cambria Math" w:hAnsi="Cambria Math"/>
                      <w:sz w:val="20"/>
                    </w:rPr>
                    <m:t>CPU</m:t>
                  </m:r>
                </m:sub>
                <m:sup>
                  <m:r>
                    <w:rPr>
                      <w:rFonts w:ascii="Cambria Math" w:hAnsi="Cambria Math"/>
                      <w:sz w:val="20"/>
                    </w:rPr>
                    <m:t>(n)</m:t>
                  </m:r>
                </m:sup>
              </m:sSubSup>
            </m:oMath>
            <w:r w:rsidRPr="00B44B40">
              <w:rPr>
                <w:sz w:val="20"/>
              </w:rPr>
              <w:t xml:space="preserve">, the UE is not required to update the </w:t>
            </w:r>
            <m:oMath>
              <m:r>
                <w:rPr>
                  <w:rFonts w:ascii="Cambria Math" w:hAnsi="Cambria Math"/>
                  <w:sz w:val="20"/>
                </w:rPr>
                <m:t>N-M</m:t>
              </m:r>
            </m:oMath>
            <w:r w:rsidRPr="00B44B40">
              <w:rPr>
                <w:sz w:val="20"/>
              </w:rPr>
              <w:t xml:space="preserve"> requested CSI reports with lowest priority (according to clause 5.2.5), where </w:t>
            </w:r>
            <m:oMath>
              <m:r>
                <w:rPr>
                  <w:rFonts w:ascii="Cambria Math" w:hAnsi="Cambria Math"/>
                  <w:sz w:val="20"/>
                </w:rPr>
                <m:t xml:space="preserve">0≤M≤N </m:t>
              </m:r>
            </m:oMath>
            <w:r w:rsidRPr="00B44B40">
              <w:rPr>
                <w:sz w:val="20"/>
              </w:rPr>
              <w:t xml:space="preserve">is the largest value such that </w:t>
            </w:r>
            <m:oMath>
              <m:nary>
                <m:naryPr>
                  <m:chr m:val="∑"/>
                  <m:limLoc m:val="subSup"/>
                  <m:ctrlPr>
                    <w:rPr>
                      <w:rFonts w:ascii="Cambria Math" w:hAnsi="Cambria Math"/>
                      <w:i/>
                      <w:sz w:val="20"/>
                    </w:rPr>
                  </m:ctrlPr>
                </m:naryPr>
                <m:sub>
                  <m:r>
                    <w:rPr>
                      <w:rFonts w:ascii="Cambria Math" w:hAnsi="Cambria Math"/>
                      <w:sz w:val="20"/>
                    </w:rPr>
                    <m:t>n=0</m:t>
                  </m:r>
                </m:sub>
                <m:sup>
                  <m:r>
                    <w:rPr>
                      <w:rFonts w:ascii="Cambria Math" w:hAnsi="Cambria Math"/>
                      <w:sz w:val="20"/>
                    </w:rPr>
                    <m:t>M-1</m:t>
                  </m:r>
                </m:sup>
                <m:e>
                  <m:sSubSup>
                    <m:sSubSupPr>
                      <m:ctrlPr>
                        <w:rPr>
                          <w:rFonts w:ascii="Cambria Math" w:hAnsi="Cambria Math"/>
                          <w:i/>
                          <w:sz w:val="20"/>
                        </w:rPr>
                      </m:ctrlPr>
                    </m:sSubSupPr>
                    <m:e>
                      <m:r>
                        <w:rPr>
                          <w:rFonts w:ascii="Cambria Math" w:hAnsi="Cambria Math"/>
                          <w:sz w:val="20"/>
                        </w:rPr>
                        <m:t>O</m:t>
                      </m:r>
                    </m:e>
                    <m:sub>
                      <m:r>
                        <w:rPr>
                          <w:rFonts w:ascii="Cambria Math" w:hAnsi="Cambria Math"/>
                          <w:sz w:val="20"/>
                        </w:rPr>
                        <m:t>CPU</m:t>
                      </m:r>
                    </m:sub>
                    <m:sup>
                      <m:r>
                        <w:rPr>
                          <w:rFonts w:ascii="Cambria Math" w:hAnsi="Cambria Math"/>
                          <w:sz w:val="20"/>
                        </w:rPr>
                        <m:t>(n)</m:t>
                      </m:r>
                    </m:sup>
                  </m:sSubSup>
                </m:e>
              </m:nary>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CPU</m:t>
                  </m:r>
                </m:sub>
              </m:sSub>
              <m:r>
                <w:rPr>
                  <w:rFonts w:ascii="Cambria Math" w:hAnsi="Cambria Math"/>
                  <w:sz w:val="20"/>
                </w:rPr>
                <m:t>-L</m:t>
              </m:r>
              <m:r>
                <m:rPr>
                  <m:sty m:val="p"/>
                </m:rPr>
                <w:rPr>
                  <w:rFonts w:ascii="Cambria Math" w:hAnsi="Cambria Math"/>
                  <w:sz w:val="20"/>
                </w:rPr>
                <m:t xml:space="preserve"> </m:t>
              </m:r>
            </m:oMath>
            <w:r w:rsidRPr="00B44B40">
              <w:rPr>
                <w:sz w:val="20"/>
              </w:rPr>
              <w:t xml:space="preserve"> holds. </w:t>
            </w:r>
          </w:p>
        </w:tc>
      </w:tr>
    </w:tbl>
    <w:p w14:paraId="4AC82A5D" w14:textId="3308166E" w:rsidR="00173B62" w:rsidRDefault="00173B62" w:rsidP="008C07F7">
      <w:pPr>
        <w:rPr>
          <w:lang w:eastAsia="zh-CN"/>
        </w:rPr>
      </w:pPr>
      <w:r>
        <w:rPr>
          <w:lang w:eastAsia="zh-CN"/>
        </w:rPr>
        <w:t xml:space="preserve">Based on the specification, the CPU occupation is determined in CSI report level. For CRI-based CSI report, if there’s not enough free CPUs, UE will not calculate and update the entire CRI-based CSI report. </w:t>
      </w:r>
    </w:p>
    <w:p w14:paraId="411A73B8" w14:textId="79F15342" w:rsidR="00173B62" w:rsidRPr="005E109F" w:rsidRDefault="00173B62" w:rsidP="008C07F7">
      <w:pPr>
        <w:rPr>
          <w:b/>
          <w:i/>
          <w:lang w:eastAsia="zh-CN"/>
        </w:rPr>
      </w:pPr>
      <w:r w:rsidRPr="005E109F">
        <w:rPr>
          <w:b/>
          <w:i/>
          <w:lang w:eastAsia="zh-CN"/>
        </w:rPr>
        <w:t>Observation</w:t>
      </w:r>
      <w:r w:rsidR="005E109F" w:rsidRPr="005E109F">
        <w:rPr>
          <w:b/>
          <w:i/>
          <w:lang w:eastAsia="zh-CN"/>
        </w:rPr>
        <w:t xml:space="preserve"> 1</w:t>
      </w:r>
      <w:r w:rsidRPr="005E109F">
        <w:rPr>
          <w:b/>
          <w:i/>
          <w:lang w:eastAsia="zh-CN"/>
        </w:rPr>
        <w:t xml:space="preserve">: </w:t>
      </w:r>
      <w:r w:rsidR="008F7EE6" w:rsidRPr="005E109F">
        <w:rPr>
          <w:b/>
          <w:i/>
          <w:lang w:eastAsia="zh-CN"/>
        </w:rPr>
        <w:t xml:space="preserve">Based on current spec, </w:t>
      </w:r>
      <w:r w:rsidRPr="005E109F">
        <w:rPr>
          <w:b/>
          <w:i/>
          <w:lang w:eastAsia="zh-CN"/>
        </w:rPr>
        <w:t xml:space="preserve">when </w:t>
      </w:r>
      <w:r w:rsidR="008F7EE6" w:rsidRPr="005E109F">
        <w:rPr>
          <w:b/>
          <w:i/>
          <w:lang w:eastAsia="zh-CN"/>
        </w:rPr>
        <w:t>UE doesn’t have</w:t>
      </w:r>
      <w:r w:rsidRPr="005E109F">
        <w:rPr>
          <w:b/>
          <w:i/>
          <w:lang w:eastAsia="zh-CN"/>
        </w:rPr>
        <w:t xml:space="preserve"> enough free CPUs, </w:t>
      </w:r>
      <w:r w:rsidR="008F7EE6" w:rsidRPr="005E109F">
        <w:rPr>
          <w:b/>
          <w:i/>
          <w:lang w:eastAsia="zh-CN"/>
        </w:rPr>
        <w:t>the entire CRI-based CSI report will not be calculated and updated.</w:t>
      </w:r>
    </w:p>
    <w:p w14:paraId="4674672E" w14:textId="4D571FBC" w:rsidR="00B44B40" w:rsidRDefault="00902555" w:rsidP="008C07F7">
      <w:pPr>
        <w:rPr>
          <w:lang w:eastAsia="zh-CN"/>
        </w:rPr>
      </w:pPr>
      <w:r>
        <w:rPr>
          <w:lang w:eastAsia="zh-CN"/>
        </w:rPr>
        <w:t>In our views,</w:t>
      </w:r>
      <w:r w:rsidR="008F7EE6">
        <w:rPr>
          <w:lang w:eastAsia="zh-CN"/>
        </w:rPr>
        <w:t xml:space="preserve"> if </w:t>
      </w:r>
      <w:r w:rsidR="00E450DC">
        <w:rPr>
          <w:lang w:eastAsia="zh-CN"/>
        </w:rPr>
        <w:t>some</w:t>
      </w:r>
      <w:r w:rsidR="008F7EE6">
        <w:rPr>
          <w:lang w:eastAsia="zh-CN"/>
        </w:rPr>
        <w:t xml:space="preserve"> </w:t>
      </w:r>
      <w:r w:rsidR="00E450DC">
        <w:rPr>
          <w:lang w:eastAsia="zh-CN"/>
        </w:rPr>
        <w:t xml:space="preserve">groups of {CRI, PMI, RI, CQI} are updated when the number of free CPUs is limited, gNB can make use of the updated CSI for further scheduling, which may reduce the possibility of triggering/waiting for another CRI-based CSI report. </w:t>
      </w:r>
    </w:p>
    <w:p w14:paraId="22693B0D" w14:textId="10348A52" w:rsidR="00902555" w:rsidRDefault="00902555" w:rsidP="008C07F7">
      <w:pPr>
        <w:rPr>
          <w:lang w:eastAsia="zh-CN"/>
        </w:rPr>
      </w:pPr>
      <w:r>
        <w:rPr>
          <w:lang w:eastAsia="zh-CN"/>
        </w:rPr>
        <w:t xml:space="preserve">Based on previous agreements, for CRI-based CSI report, the M groups of {CRI, PMI, RI, CQI} are </w:t>
      </w:r>
      <w:r w:rsidRPr="008F7EE6">
        <w:rPr>
          <w:lang w:eastAsia="zh-CN"/>
        </w:rPr>
        <w:t>independently calculated and reported</w:t>
      </w:r>
      <w:r>
        <w:rPr>
          <w:lang w:eastAsia="zh-CN"/>
        </w:rPr>
        <w:t>.</w:t>
      </w:r>
      <w:r w:rsidR="00F67471">
        <w:rPr>
          <w:lang w:eastAsia="zh-CN"/>
        </w:rPr>
        <w:t xml:space="preserve"> For the M</w:t>
      </w:r>
      <w:r w:rsidR="00F67471" w:rsidRPr="00F67471">
        <w:rPr>
          <w:vertAlign w:val="subscript"/>
          <w:lang w:eastAsia="zh-CN"/>
        </w:rPr>
        <w:t>R</w:t>
      </w:r>
      <w:r w:rsidR="00F67471">
        <w:rPr>
          <w:lang w:eastAsia="zh-CN"/>
        </w:rPr>
        <w:t xml:space="preserve"> gNB selected CMRs, UE can calculate {PMI, RI, CQI} directly without CMR selection. Therefore, each one of the M</w:t>
      </w:r>
      <w:r w:rsidR="00F67471" w:rsidRPr="00F67471">
        <w:rPr>
          <w:vertAlign w:val="subscript"/>
          <w:lang w:eastAsia="zh-CN"/>
        </w:rPr>
        <w:t>R</w:t>
      </w:r>
      <w:r w:rsidR="00F67471">
        <w:rPr>
          <w:lang w:eastAsia="zh-CN"/>
        </w:rPr>
        <w:t xml:space="preserve"> gNB selected CMRs can occupy one CPU independently. </w:t>
      </w:r>
      <w:r w:rsidR="00D875CF">
        <w:rPr>
          <w:lang w:eastAsia="zh-CN"/>
        </w:rPr>
        <w:t>In other words, it is feasible to define independent CPU occupation for the M</w:t>
      </w:r>
      <w:r w:rsidR="00D875CF" w:rsidRPr="00F67471">
        <w:rPr>
          <w:vertAlign w:val="subscript"/>
          <w:lang w:eastAsia="zh-CN"/>
        </w:rPr>
        <w:t>R</w:t>
      </w:r>
      <w:r w:rsidR="00D875CF">
        <w:rPr>
          <w:lang w:eastAsia="zh-CN"/>
        </w:rPr>
        <w:t xml:space="preserve"> gNB selected CMRs. </w:t>
      </w:r>
      <w:r w:rsidR="00F67471">
        <w:rPr>
          <w:lang w:eastAsia="zh-CN"/>
        </w:rPr>
        <w:t>While for the (M-M</w:t>
      </w:r>
      <w:r w:rsidR="00F67471" w:rsidRPr="00F67471">
        <w:rPr>
          <w:vertAlign w:val="subscript"/>
          <w:lang w:eastAsia="zh-CN"/>
        </w:rPr>
        <w:t>R</w:t>
      </w:r>
      <w:r w:rsidR="00F67471">
        <w:rPr>
          <w:lang w:eastAsia="zh-CN"/>
        </w:rPr>
        <w:t xml:space="preserve">) UE selected CMRs, it is not straightforward to define the number of occupied CPUs for each CMR since UE will perform CMR selection.  </w:t>
      </w:r>
    </w:p>
    <w:p w14:paraId="082C97DE" w14:textId="2C79A6D8" w:rsidR="00D875CF" w:rsidRPr="004E0B7A" w:rsidRDefault="00D875CF" w:rsidP="00D875CF">
      <w:pPr>
        <w:rPr>
          <w:b/>
          <w:i/>
          <w:lang w:eastAsia="zh-CN"/>
        </w:rPr>
      </w:pPr>
      <w:r w:rsidRPr="004E0B7A">
        <w:rPr>
          <w:b/>
          <w:i/>
          <w:lang w:eastAsia="zh-CN"/>
        </w:rPr>
        <w:t>Proposal</w:t>
      </w:r>
      <w:r w:rsidR="005E109F">
        <w:rPr>
          <w:b/>
          <w:i/>
          <w:lang w:eastAsia="zh-CN"/>
        </w:rPr>
        <w:t xml:space="preserve"> 2</w:t>
      </w:r>
      <w:r w:rsidRPr="004E0B7A">
        <w:rPr>
          <w:b/>
          <w:i/>
          <w:lang w:eastAsia="zh-CN"/>
        </w:rPr>
        <w:t xml:space="preserve">: When the number of un-occupied CPUs N is smaller than Ks, </w:t>
      </w:r>
      <w:r w:rsidR="002A741C" w:rsidRPr="004E0B7A">
        <w:rPr>
          <w:b/>
          <w:i/>
          <w:lang w:eastAsia="zh-CN"/>
        </w:rPr>
        <w:t>if M</w:t>
      </w:r>
      <w:r w:rsidR="002A741C" w:rsidRPr="004E0B7A">
        <w:rPr>
          <w:b/>
          <w:i/>
          <w:vertAlign w:val="subscript"/>
          <w:lang w:eastAsia="zh-CN"/>
        </w:rPr>
        <w:t>R</w:t>
      </w:r>
      <w:r w:rsidR="002A741C" w:rsidRPr="004E0B7A">
        <w:rPr>
          <w:b/>
          <w:i/>
          <w:lang w:eastAsia="zh-CN"/>
        </w:rPr>
        <w:t xml:space="preserve"> is configured, the min(N, M</w:t>
      </w:r>
      <w:r w:rsidR="002A741C" w:rsidRPr="004E0B7A">
        <w:rPr>
          <w:b/>
          <w:i/>
          <w:vertAlign w:val="subscript"/>
          <w:lang w:eastAsia="zh-CN"/>
        </w:rPr>
        <w:t>R</w:t>
      </w:r>
      <w:r w:rsidR="002A741C" w:rsidRPr="004E0B7A">
        <w:rPr>
          <w:b/>
          <w:i/>
          <w:lang w:eastAsia="zh-CN"/>
        </w:rPr>
        <w:t xml:space="preserve">) CSIs </w:t>
      </w:r>
      <w:r w:rsidR="0040490F" w:rsidRPr="004E0B7A">
        <w:rPr>
          <w:b/>
          <w:i/>
          <w:lang w:eastAsia="zh-CN"/>
        </w:rPr>
        <w:t xml:space="preserve">corresponding to gNB selected CMRs </w:t>
      </w:r>
      <w:r w:rsidR="002A741C" w:rsidRPr="004E0B7A">
        <w:rPr>
          <w:b/>
          <w:i/>
          <w:lang w:eastAsia="zh-CN"/>
        </w:rPr>
        <w:t>can be updated.</w:t>
      </w:r>
      <w:r w:rsidRPr="004E0B7A">
        <w:rPr>
          <w:b/>
          <w:i/>
          <w:lang w:eastAsia="zh-CN"/>
        </w:rPr>
        <w:t xml:space="preserve"> </w:t>
      </w:r>
    </w:p>
    <w:p w14:paraId="1FAD14FE" w14:textId="240F0A69" w:rsidR="00902555" w:rsidRDefault="00D875CF" w:rsidP="008C07F7">
      <w:pPr>
        <w:rPr>
          <w:lang w:eastAsia="zh-CN"/>
        </w:rPr>
      </w:pPr>
      <w:r>
        <w:rPr>
          <w:lang w:eastAsia="zh-CN"/>
        </w:rPr>
        <w:t>Besides, in CSI part 2, the CSI</w:t>
      </w:r>
      <w:r w:rsidR="00A40900">
        <w:rPr>
          <w:lang w:eastAsia="zh-CN"/>
        </w:rPr>
        <w:t>s</w:t>
      </w:r>
      <w:r>
        <w:rPr>
          <w:lang w:eastAsia="zh-CN"/>
        </w:rPr>
        <w:t xml:space="preserve"> associated with the </w:t>
      </w:r>
      <w:r w:rsidRPr="006F175D">
        <w:rPr>
          <w:lang w:eastAsia="zh-CN"/>
        </w:rPr>
        <w:t>non-reported CRIs</w:t>
      </w:r>
      <w:r>
        <w:rPr>
          <w:lang w:eastAsia="zh-CN"/>
        </w:rPr>
        <w:t xml:space="preserve"> have higher priority, which is aligned with our proposal. In other words, the updated CSIs have higher priority, and when UCI omission happens, the CSIs which are not updated will be dropped first.</w:t>
      </w:r>
    </w:p>
    <w:p w14:paraId="16325312" w14:textId="345327A8" w:rsidR="00194437" w:rsidRDefault="00194437" w:rsidP="00475434">
      <w:pPr>
        <w:rPr>
          <w:lang w:eastAsia="zh-CN"/>
        </w:rPr>
      </w:pPr>
    </w:p>
    <w:p w14:paraId="232897CC" w14:textId="13F4B16C" w:rsidR="001F31F7" w:rsidRDefault="001F31F7" w:rsidP="00475434">
      <w:pPr>
        <w:pStyle w:val="2"/>
      </w:pPr>
      <w:r>
        <w:t>CJT calibration reporting for non-ideal synchronization and backhaul</w:t>
      </w:r>
    </w:p>
    <w:p w14:paraId="2D47296B" w14:textId="2670A314" w:rsidR="000F123C" w:rsidRDefault="009B2252" w:rsidP="000F123C">
      <w:pPr>
        <w:rPr>
          <w:lang w:eastAsia="zh-CN"/>
        </w:rPr>
      </w:pPr>
      <w:r>
        <w:rPr>
          <w:lang w:eastAsia="zh-CN"/>
        </w:rPr>
        <w:t>During the last meeting, RAN1 has agreed the following proposal.</w:t>
      </w:r>
    </w:p>
    <w:tbl>
      <w:tblPr>
        <w:tblStyle w:val="ad"/>
        <w:tblW w:w="0" w:type="auto"/>
        <w:tblLook w:val="04A0" w:firstRow="1" w:lastRow="0" w:firstColumn="1" w:lastColumn="0" w:noHBand="0" w:noVBand="1"/>
      </w:tblPr>
      <w:tblGrid>
        <w:gridCol w:w="9307"/>
      </w:tblGrid>
      <w:tr w:rsidR="000F123C" w:rsidRPr="000F123C" w14:paraId="3B250BC8" w14:textId="77777777" w:rsidTr="000F123C">
        <w:tc>
          <w:tcPr>
            <w:tcW w:w="9307" w:type="dxa"/>
          </w:tcPr>
          <w:p w14:paraId="1741C150" w14:textId="77777777" w:rsidR="000F123C" w:rsidRPr="000F123C" w:rsidRDefault="000F123C" w:rsidP="000F123C">
            <w:pPr>
              <w:rPr>
                <w:sz w:val="20"/>
                <w:szCs w:val="20"/>
              </w:rPr>
            </w:pPr>
            <w:r w:rsidRPr="000F123C">
              <w:rPr>
                <w:sz w:val="20"/>
                <w:szCs w:val="20"/>
                <w:highlight w:val="green"/>
              </w:rPr>
              <w:t>Agreement</w:t>
            </w:r>
          </w:p>
          <w:p w14:paraId="50A1E2BE" w14:textId="77777777" w:rsidR="000F123C" w:rsidRPr="000F123C" w:rsidRDefault="000F123C" w:rsidP="000F123C">
            <w:pPr>
              <w:rPr>
                <w:rFonts w:eastAsia="Malgun Gothic"/>
                <w:sz w:val="20"/>
                <w:szCs w:val="20"/>
              </w:rPr>
            </w:pPr>
            <w:r w:rsidRPr="000F123C">
              <w:rPr>
                <w:rFonts w:eastAsia="Malgun Gothic"/>
                <w:sz w:val="20"/>
                <w:szCs w:val="20"/>
              </w:rPr>
              <w:t xml:space="preserve">For the Rel-19 aperiodic standalone CJT calibration reporting, when ReportQuantity is ‘cjtc-P’ (DL/UL phase offset), </w:t>
            </w:r>
          </w:p>
          <w:p w14:paraId="6D847434" w14:textId="77777777" w:rsidR="000F123C" w:rsidRPr="000F123C" w:rsidRDefault="000F123C" w:rsidP="000F123C">
            <w:pPr>
              <w:numPr>
                <w:ilvl w:val="0"/>
                <w:numId w:val="22"/>
              </w:numPr>
              <w:autoSpaceDE/>
              <w:autoSpaceDN/>
              <w:adjustRightInd/>
              <w:spacing w:before="0" w:after="0"/>
              <w:contextualSpacing/>
              <w:jc w:val="left"/>
              <w:rPr>
                <w:rFonts w:eastAsia="Malgun Gothic"/>
                <w:sz w:val="20"/>
                <w:szCs w:val="20"/>
                <w:lang w:eastAsia="x-none"/>
              </w:rPr>
            </w:pPr>
            <w:r w:rsidRPr="000F123C">
              <w:rPr>
                <w:rFonts w:eastAsia="Malgun Gothic"/>
                <w:sz w:val="20"/>
                <w:szCs w:val="20"/>
                <w:lang w:eastAsia="x-none"/>
              </w:rPr>
              <w:t>The supported value(s) of x follows the supported configuration(s) of SRS resource for antenna switching xTyR used for reciprocity-based DL CSI acquisition</w:t>
            </w:r>
          </w:p>
          <w:p w14:paraId="0D6ADF49" w14:textId="77777777" w:rsidR="000F123C" w:rsidRPr="000F123C" w:rsidRDefault="000F123C" w:rsidP="000F123C">
            <w:pPr>
              <w:numPr>
                <w:ilvl w:val="1"/>
                <w:numId w:val="22"/>
              </w:numPr>
              <w:autoSpaceDE/>
              <w:autoSpaceDN/>
              <w:adjustRightInd/>
              <w:spacing w:before="0" w:after="0"/>
              <w:contextualSpacing/>
              <w:jc w:val="left"/>
              <w:rPr>
                <w:rFonts w:eastAsia="Malgun Gothic"/>
                <w:sz w:val="20"/>
                <w:szCs w:val="20"/>
                <w:lang w:eastAsia="x-none"/>
              </w:rPr>
            </w:pPr>
            <w:r w:rsidRPr="000F123C">
              <w:rPr>
                <w:rFonts w:eastAsia="Malgun Gothic"/>
                <w:sz w:val="20"/>
                <w:szCs w:val="20"/>
                <w:lang w:eastAsia="x-none"/>
              </w:rPr>
              <w:t>Note: This doesn’t have any spec impact (no new RRC parameter is needed)</w:t>
            </w:r>
          </w:p>
          <w:p w14:paraId="5804B8AD" w14:textId="77777777" w:rsidR="000F123C" w:rsidRPr="000F123C" w:rsidRDefault="000F123C" w:rsidP="000F123C">
            <w:pPr>
              <w:numPr>
                <w:ilvl w:val="0"/>
                <w:numId w:val="22"/>
              </w:numPr>
              <w:autoSpaceDE/>
              <w:autoSpaceDN/>
              <w:adjustRightInd/>
              <w:spacing w:before="0" w:after="0"/>
              <w:contextualSpacing/>
              <w:jc w:val="left"/>
              <w:rPr>
                <w:rFonts w:eastAsia="Malgun Gothic"/>
                <w:sz w:val="20"/>
                <w:szCs w:val="20"/>
                <w:lang w:eastAsia="x-none"/>
              </w:rPr>
            </w:pPr>
            <w:r w:rsidRPr="000F123C">
              <w:rPr>
                <w:rFonts w:eastAsia="Malgun Gothic"/>
                <w:sz w:val="20"/>
                <w:szCs w:val="20"/>
                <w:lang w:eastAsia="x-none"/>
              </w:rPr>
              <w:t>For the selection of P</w:t>
            </w:r>
            <w:r w:rsidRPr="000F123C">
              <w:rPr>
                <w:rFonts w:eastAsia="Malgun Gothic"/>
                <w:sz w:val="20"/>
                <w:szCs w:val="20"/>
                <w:vertAlign w:val="subscript"/>
                <w:lang w:eastAsia="x-none"/>
              </w:rPr>
              <w:t>SRS</w:t>
            </w:r>
            <w:r w:rsidRPr="000F123C">
              <w:rPr>
                <w:rFonts w:eastAsia="Malgun Gothic"/>
                <w:sz w:val="20"/>
                <w:szCs w:val="20"/>
                <w:lang w:eastAsia="x-none"/>
              </w:rPr>
              <w:t>=1 SRS port corresponding to the ‘reference UE antenna port’ (out of the available port(s)), decide, by RAN1#118, from the following schemes:</w:t>
            </w:r>
          </w:p>
          <w:p w14:paraId="482DB7CA" w14:textId="77777777" w:rsidR="000F123C" w:rsidRPr="000F123C" w:rsidRDefault="000F123C" w:rsidP="000F123C">
            <w:pPr>
              <w:numPr>
                <w:ilvl w:val="1"/>
                <w:numId w:val="22"/>
              </w:numPr>
              <w:autoSpaceDE/>
              <w:autoSpaceDN/>
              <w:adjustRightInd/>
              <w:spacing w:before="0" w:after="0"/>
              <w:contextualSpacing/>
              <w:jc w:val="left"/>
              <w:rPr>
                <w:rFonts w:eastAsia="Malgun Gothic"/>
                <w:sz w:val="20"/>
                <w:szCs w:val="20"/>
                <w:lang w:eastAsia="x-none"/>
              </w:rPr>
            </w:pPr>
            <w:r w:rsidRPr="000F123C">
              <w:rPr>
                <w:rFonts w:eastAsia="Malgun Gothic"/>
                <w:sz w:val="20"/>
                <w:szCs w:val="20"/>
                <w:lang w:eastAsia="x-none"/>
              </w:rPr>
              <w:t>Scheme1: NW-configured via higher-layer (RRC) signalling</w:t>
            </w:r>
          </w:p>
          <w:p w14:paraId="1CF08C4A" w14:textId="77777777" w:rsidR="000F123C" w:rsidRPr="000F123C" w:rsidRDefault="000F123C" w:rsidP="000F123C">
            <w:pPr>
              <w:numPr>
                <w:ilvl w:val="1"/>
                <w:numId w:val="22"/>
              </w:numPr>
              <w:autoSpaceDE/>
              <w:autoSpaceDN/>
              <w:adjustRightInd/>
              <w:spacing w:before="0" w:after="0"/>
              <w:contextualSpacing/>
              <w:jc w:val="left"/>
              <w:rPr>
                <w:rFonts w:eastAsia="Malgun Gothic"/>
                <w:sz w:val="20"/>
                <w:szCs w:val="20"/>
                <w:lang w:eastAsia="x-none"/>
              </w:rPr>
            </w:pPr>
            <w:r w:rsidRPr="000F123C">
              <w:rPr>
                <w:rFonts w:eastAsia="Malgun Gothic"/>
                <w:sz w:val="20"/>
                <w:szCs w:val="20"/>
                <w:lang w:eastAsia="x-none"/>
              </w:rPr>
              <w:t>Scheme1B: NW dynamic selection via MAC CE or A-CSI triggering (DCI)</w:t>
            </w:r>
          </w:p>
          <w:p w14:paraId="5342A66F" w14:textId="77777777" w:rsidR="000F123C" w:rsidRPr="000F123C" w:rsidRDefault="000F123C" w:rsidP="000F123C">
            <w:pPr>
              <w:numPr>
                <w:ilvl w:val="1"/>
                <w:numId w:val="22"/>
              </w:numPr>
              <w:autoSpaceDE/>
              <w:autoSpaceDN/>
              <w:adjustRightInd/>
              <w:spacing w:before="0" w:after="0"/>
              <w:contextualSpacing/>
              <w:jc w:val="left"/>
              <w:rPr>
                <w:rFonts w:eastAsia="Malgun Gothic"/>
                <w:sz w:val="20"/>
                <w:szCs w:val="20"/>
                <w:lang w:eastAsia="x-none"/>
              </w:rPr>
            </w:pPr>
            <w:r w:rsidRPr="000F123C">
              <w:rPr>
                <w:rFonts w:eastAsia="Malgun Gothic"/>
                <w:sz w:val="20"/>
                <w:szCs w:val="20"/>
                <w:lang w:eastAsia="x-none"/>
              </w:rPr>
              <w:t xml:space="preserve">Scheme2: UE-selected, </w:t>
            </w:r>
            <w:r w:rsidRPr="000F123C">
              <w:rPr>
                <w:rFonts w:eastAsia="Times New Roman"/>
                <w:color w:val="000000"/>
                <w:sz w:val="20"/>
                <w:szCs w:val="20"/>
                <w:lang w:eastAsia="zh-TW"/>
              </w:rPr>
              <w:t>the selection included in the phase offset report</w:t>
            </w:r>
          </w:p>
          <w:p w14:paraId="3EF7C8F7" w14:textId="77777777" w:rsidR="000F123C" w:rsidRPr="000F123C" w:rsidRDefault="000F123C" w:rsidP="000F123C">
            <w:pPr>
              <w:numPr>
                <w:ilvl w:val="1"/>
                <w:numId w:val="22"/>
              </w:numPr>
              <w:autoSpaceDE/>
              <w:autoSpaceDN/>
              <w:adjustRightInd/>
              <w:spacing w:before="0" w:after="0"/>
              <w:contextualSpacing/>
              <w:jc w:val="left"/>
              <w:rPr>
                <w:rFonts w:eastAsia="Malgun Gothic"/>
                <w:sz w:val="20"/>
                <w:szCs w:val="20"/>
                <w:lang w:eastAsia="x-none"/>
              </w:rPr>
            </w:pPr>
            <w:r w:rsidRPr="000F123C">
              <w:rPr>
                <w:rFonts w:eastAsia="Malgun Gothic"/>
                <w:sz w:val="20"/>
                <w:szCs w:val="20"/>
                <w:lang w:eastAsia="x-none"/>
              </w:rPr>
              <w:t>Scheme3: Fixed rule, e.g. the first out of the available port(s)</w:t>
            </w:r>
          </w:p>
          <w:p w14:paraId="42E58100" w14:textId="77777777" w:rsidR="000F123C" w:rsidRPr="000F123C" w:rsidRDefault="000F123C" w:rsidP="000F123C">
            <w:pPr>
              <w:rPr>
                <w:sz w:val="20"/>
                <w:szCs w:val="20"/>
              </w:rPr>
            </w:pPr>
            <w:r w:rsidRPr="000F123C">
              <w:rPr>
                <w:sz w:val="20"/>
                <w:szCs w:val="20"/>
              </w:rPr>
              <w:t>FFS:</w:t>
            </w:r>
          </w:p>
          <w:p w14:paraId="7992AB99" w14:textId="77777777" w:rsidR="000F123C" w:rsidRPr="000F123C" w:rsidRDefault="000F123C" w:rsidP="000F123C">
            <w:pPr>
              <w:numPr>
                <w:ilvl w:val="0"/>
                <w:numId w:val="21"/>
              </w:numPr>
              <w:autoSpaceDE/>
              <w:autoSpaceDN/>
              <w:adjustRightInd/>
              <w:spacing w:before="0" w:after="0"/>
              <w:contextualSpacing/>
              <w:jc w:val="left"/>
              <w:rPr>
                <w:sz w:val="20"/>
                <w:szCs w:val="20"/>
                <w:lang w:eastAsia="x-none"/>
              </w:rPr>
            </w:pPr>
            <w:r w:rsidRPr="000F123C">
              <w:rPr>
                <w:sz w:val="20"/>
                <w:szCs w:val="20"/>
                <w:lang w:eastAsia="x-none"/>
              </w:rPr>
              <w:t>Whether/how to identify the transmission occasion of the Q=1 associated SRS resource to determine the reference UE antenna port in relation to the CSI request and/or SRS triggering</w:t>
            </w:r>
          </w:p>
          <w:p w14:paraId="0ACDFB2E" w14:textId="77777777" w:rsidR="000F123C" w:rsidRPr="000F123C" w:rsidRDefault="000F123C" w:rsidP="000F123C">
            <w:pPr>
              <w:numPr>
                <w:ilvl w:val="0"/>
                <w:numId w:val="21"/>
              </w:numPr>
              <w:autoSpaceDE/>
              <w:autoSpaceDN/>
              <w:adjustRightInd/>
              <w:spacing w:before="0" w:after="0"/>
              <w:contextualSpacing/>
              <w:jc w:val="left"/>
              <w:rPr>
                <w:sz w:val="20"/>
                <w:szCs w:val="20"/>
                <w:lang w:eastAsia="x-none"/>
              </w:rPr>
            </w:pPr>
            <w:r w:rsidRPr="000F123C">
              <w:rPr>
                <w:sz w:val="20"/>
                <w:szCs w:val="20"/>
                <w:lang w:eastAsia="x-none"/>
              </w:rPr>
              <w:t>The supported time-domain behaviour(s) for the associated SRS resource (periodic, semi-persistent, aperiodic)</w:t>
            </w:r>
          </w:p>
          <w:p w14:paraId="222B9A39" w14:textId="77777777" w:rsidR="000F123C" w:rsidRDefault="000F123C" w:rsidP="000F123C">
            <w:pPr>
              <w:numPr>
                <w:ilvl w:val="1"/>
                <w:numId w:val="21"/>
              </w:numPr>
              <w:autoSpaceDE/>
              <w:autoSpaceDN/>
              <w:adjustRightInd/>
              <w:spacing w:before="0" w:after="0"/>
              <w:contextualSpacing/>
              <w:jc w:val="left"/>
              <w:rPr>
                <w:sz w:val="20"/>
                <w:szCs w:val="20"/>
                <w:lang w:eastAsia="x-none"/>
              </w:rPr>
            </w:pPr>
            <w:r w:rsidRPr="000F123C">
              <w:rPr>
                <w:sz w:val="20"/>
                <w:szCs w:val="20"/>
                <w:lang w:eastAsia="x-none"/>
              </w:rPr>
              <w:lastRenderedPageBreak/>
              <w:t>In case the NW configures the Q=1 associated SRS resource from an existing SP and/or AP SRS antenna switching resource configuration for DL CSI acquisition (which utilizes dynamic signalling), whether/how to identify the Q=1 associated SRS resource</w:t>
            </w:r>
          </w:p>
          <w:p w14:paraId="661D1916" w14:textId="77777777" w:rsidR="009B2252" w:rsidRPr="009B2252" w:rsidRDefault="009B2252" w:rsidP="009B2252">
            <w:pPr>
              <w:autoSpaceDE/>
              <w:autoSpaceDN/>
              <w:adjustRightInd/>
              <w:snapToGrid/>
              <w:spacing w:before="0" w:after="0"/>
              <w:jc w:val="left"/>
              <w:rPr>
                <w:rFonts w:ascii="Times" w:eastAsia="Batang" w:hAnsi="Times"/>
                <w:sz w:val="20"/>
                <w:szCs w:val="24"/>
                <w:lang w:val="en-GB"/>
              </w:rPr>
            </w:pPr>
            <w:r w:rsidRPr="009B2252">
              <w:rPr>
                <w:rFonts w:ascii="Times" w:eastAsia="Batang" w:hAnsi="Times"/>
                <w:sz w:val="20"/>
                <w:szCs w:val="24"/>
                <w:highlight w:val="green"/>
                <w:lang w:val="en-GB"/>
              </w:rPr>
              <w:t>Agreement</w:t>
            </w:r>
          </w:p>
          <w:p w14:paraId="6F8E24C2" w14:textId="1D20EEB9" w:rsidR="009B2252" w:rsidRPr="009B2252" w:rsidRDefault="009B2252" w:rsidP="009B2252">
            <w:pPr>
              <w:autoSpaceDE/>
              <w:autoSpaceDN/>
              <w:adjustRightInd/>
              <w:snapToGrid/>
              <w:spacing w:before="0" w:after="0"/>
              <w:rPr>
                <w:rFonts w:ascii="Times" w:eastAsia="Malgun Gothic" w:hAnsi="Times"/>
                <w:b/>
                <w:sz w:val="20"/>
                <w:szCs w:val="24"/>
                <w:u w:val="single"/>
                <w:lang w:val="en-GB"/>
              </w:rPr>
            </w:pPr>
            <w:r w:rsidRPr="009B2252">
              <w:rPr>
                <w:rFonts w:ascii="Times" w:eastAsia="Malgun Gothic" w:hAnsi="Times"/>
                <w:sz w:val="20"/>
                <w:szCs w:val="24"/>
                <w:lang w:val="en-GB"/>
              </w:rPr>
              <w:t>For the Rel-19 aperiodic standalone CJT calibration reporting, when ReportQuantity is ‘cjtc-P’ (DL/UL phase offset), the selection of P</w:t>
            </w:r>
            <w:r w:rsidRPr="009B2252">
              <w:rPr>
                <w:rFonts w:ascii="Times" w:eastAsia="Malgun Gothic" w:hAnsi="Times"/>
                <w:sz w:val="20"/>
                <w:szCs w:val="24"/>
                <w:vertAlign w:val="subscript"/>
                <w:lang w:val="en-GB"/>
              </w:rPr>
              <w:t>SRS</w:t>
            </w:r>
            <w:r w:rsidRPr="009B2252">
              <w:rPr>
                <w:rFonts w:ascii="Times" w:eastAsia="Malgun Gothic" w:hAnsi="Times"/>
                <w:sz w:val="20"/>
                <w:szCs w:val="24"/>
                <w:lang w:val="en-GB"/>
              </w:rPr>
              <w:t>=1 SRS port corresponding to the ‘reference UE antenna port’ (out of available port(s)) is NW-configured via higher-layer (RRC) signalling.</w:t>
            </w:r>
          </w:p>
        </w:tc>
      </w:tr>
    </w:tbl>
    <w:p w14:paraId="22CA86D2" w14:textId="341E33BA" w:rsidR="00D76E64" w:rsidRDefault="009B2252" w:rsidP="000F123C">
      <w:pPr>
        <w:rPr>
          <w:lang w:eastAsia="zh-CN"/>
        </w:rPr>
      </w:pPr>
      <w:r>
        <w:rPr>
          <w:lang w:eastAsia="zh-CN"/>
        </w:rPr>
        <w:lastRenderedPageBreak/>
        <w:t xml:space="preserve">Although it is agreed that the SRS port is configured by RRC signaling, there’s an open issue on whether the RRC configuration is common for all </w:t>
      </w:r>
      <w:r w:rsidRPr="009B2252">
        <w:rPr>
          <w:lang w:eastAsia="zh-CN"/>
        </w:rPr>
        <w:t>N</w:t>
      </w:r>
      <w:r w:rsidRPr="009B2252">
        <w:rPr>
          <w:vertAlign w:val="subscript"/>
          <w:lang w:eastAsia="zh-CN"/>
        </w:rPr>
        <w:t>CJTC-P</w:t>
      </w:r>
      <w:r w:rsidRPr="009B2252">
        <w:rPr>
          <w:lang w:eastAsia="zh-CN"/>
        </w:rPr>
        <w:t xml:space="preserve"> </w:t>
      </w:r>
      <w:r>
        <w:rPr>
          <w:lang w:eastAsia="zh-CN"/>
        </w:rPr>
        <w:t>CSI reports. From UE perspective,</w:t>
      </w:r>
      <w:r w:rsidR="00BE3A90">
        <w:rPr>
          <w:lang w:eastAsia="zh-CN"/>
        </w:rPr>
        <w:t xml:space="preserve"> it is possible that </w:t>
      </w:r>
      <w:r>
        <w:rPr>
          <w:lang w:eastAsia="zh-CN"/>
        </w:rPr>
        <w:t xml:space="preserve"> </w:t>
      </w:r>
      <w:r w:rsidR="00185ACB">
        <w:rPr>
          <w:lang w:eastAsia="zh-CN"/>
        </w:rPr>
        <w:t xml:space="preserve">to configure different SRS port as ‘reference antenna port’ for different </w:t>
      </w:r>
      <w:r w:rsidR="00185ACB" w:rsidRPr="009B2252">
        <w:rPr>
          <w:lang w:eastAsia="zh-CN"/>
        </w:rPr>
        <w:t>N</w:t>
      </w:r>
      <w:r w:rsidR="00185ACB" w:rsidRPr="009B2252">
        <w:rPr>
          <w:vertAlign w:val="subscript"/>
          <w:lang w:eastAsia="zh-CN"/>
        </w:rPr>
        <w:t>CJTC-P</w:t>
      </w:r>
      <w:r w:rsidR="00185ACB" w:rsidRPr="009B2252">
        <w:rPr>
          <w:lang w:eastAsia="zh-CN"/>
        </w:rPr>
        <w:t xml:space="preserve"> </w:t>
      </w:r>
      <w:r w:rsidR="00185ACB">
        <w:rPr>
          <w:lang w:eastAsia="zh-CN"/>
        </w:rPr>
        <w:t xml:space="preserve">CSI report. Therefore, we support configuring the SRS port </w:t>
      </w:r>
      <w:r w:rsidR="00BE3A90">
        <w:rPr>
          <w:lang w:eastAsia="zh-CN"/>
        </w:rPr>
        <w:t>per</w:t>
      </w:r>
      <w:r w:rsidR="00185ACB" w:rsidRPr="009B2252">
        <w:rPr>
          <w:lang w:eastAsia="zh-CN"/>
        </w:rPr>
        <w:t xml:space="preserve"> </w:t>
      </w:r>
      <w:r w:rsidR="00185ACB">
        <w:rPr>
          <w:lang w:eastAsia="zh-CN"/>
        </w:rPr>
        <w:t>CSI report.</w:t>
      </w:r>
    </w:p>
    <w:p w14:paraId="709DD149" w14:textId="7E1D9EB9" w:rsidR="000F123C" w:rsidRPr="00185ACB" w:rsidRDefault="000F123C" w:rsidP="000F123C">
      <w:pPr>
        <w:rPr>
          <w:b/>
          <w:i/>
          <w:lang w:eastAsia="zh-CN"/>
        </w:rPr>
      </w:pPr>
      <w:r w:rsidRPr="00185ACB">
        <w:rPr>
          <w:b/>
          <w:i/>
          <w:lang w:eastAsia="zh-CN"/>
        </w:rPr>
        <w:t>Proposal</w:t>
      </w:r>
      <w:r w:rsidR="005E109F">
        <w:rPr>
          <w:b/>
          <w:i/>
          <w:lang w:eastAsia="zh-CN"/>
        </w:rPr>
        <w:t xml:space="preserve"> 3</w:t>
      </w:r>
      <w:r w:rsidRPr="00185ACB">
        <w:rPr>
          <w:b/>
          <w:i/>
          <w:lang w:eastAsia="zh-CN"/>
        </w:rPr>
        <w:t xml:space="preserve">: </w:t>
      </w:r>
      <w:r w:rsidR="00BE3A90" w:rsidRPr="00BE3A90">
        <w:rPr>
          <w:b/>
          <w:i/>
          <w:lang w:eastAsia="zh-CN"/>
        </w:rPr>
        <w:t>For the Rel-19 aperiodic standalone CJT calibration reporting,</w:t>
      </w:r>
      <w:r w:rsidR="00BE3A90">
        <w:rPr>
          <w:b/>
          <w:i/>
          <w:lang w:eastAsia="zh-CN"/>
        </w:rPr>
        <w:t xml:space="preserve"> s</w:t>
      </w:r>
      <w:r w:rsidR="00185ACB">
        <w:rPr>
          <w:b/>
          <w:i/>
          <w:lang w:eastAsia="zh-CN"/>
        </w:rPr>
        <w:t xml:space="preserve">upport configuration </w:t>
      </w:r>
      <w:r w:rsidRPr="00185ACB">
        <w:rPr>
          <w:b/>
          <w:i/>
          <w:lang w:eastAsia="zh-CN"/>
        </w:rPr>
        <w:t>SRS port</w:t>
      </w:r>
      <w:r w:rsidR="00185ACB">
        <w:rPr>
          <w:b/>
          <w:i/>
          <w:lang w:eastAsia="zh-CN"/>
        </w:rPr>
        <w:t xml:space="preserve"> </w:t>
      </w:r>
      <w:r w:rsidR="00BE3A90">
        <w:rPr>
          <w:b/>
          <w:i/>
          <w:lang w:eastAsia="zh-CN"/>
        </w:rPr>
        <w:t>per</w:t>
      </w:r>
      <w:r w:rsidR="00185ACB" w:rsidRPr="00185ACB">
        <w:rPr>
          <w:b/>
          <w:i/>
          <w:lang w:eastAsia="zh-CN"/>
        </w:rPr>
        <w:t xml:space="preserve"> </w:t>
      </w:r>
      <w:r w:rsidRPr="00185ACB">
        <w:rPr>
          <w:b/>
          <w:i/>
          <w:lang w:eastAsia="zh-CN"/>
        </w:rPr>
        <w:t>CSI reporting setting.</w:t>
      </w:r>
    </w:p>
    <w:p w14:paraId="1C1C34DD" w14:textId="2792CDCF" w:rsidR="00C24DC4" w:rsidRPr="00C24DC4" w:rsidRDefault="00C24DC4" w:rsidP="000F123C">
      <w:pPr>
        <w:rPr>
          <w:lang w:eastAsia="zh-CN"/>
        </w:rPr>
      </w:pPr>
      <w:r>
        <w:rPr>
          <w:lang w:eastAsia="zh-CN"/>
        </w:rPr>
        <w:t xml:space="preserve">For AP SRS, since </w:t>
      </w:r>
      <w:r w:rsidRPr="00C24DC4">
        <w:rPr>
          <w:lang w:eastAsia="zh-CN"/>
        </w:rPr>
        <w:t>only one applicable transmission occasion</w:t>
      </w:r>
      <w:r>
        <w:rPr>
          <w:lang w:eastAsia="zh-CN"/>
        </w:rPr>
        <w:t xml:space="preserve"> is identified, there’s no ambiguity on the selection of </w:t>
      </w:r>
      <w:r w:rsidRPr="00C24DC4">
        <w:rPr>
          <w:lang w:eastAsia="zh-CN"/>
        </w:rPr>
        <w:t>transmission occasion</w:t>
      </w:r>
      <w:r>
        <w:rPr>
          <w:lang w:eastAsia="zh-CN"/>
        </w:rPr>
        <w:t xml:space="preserve">. For P/SP SRS, </w:t>
      </w:r>
      <w:r w:rsidRPr="00A40900">
        <w:rPr>
          <w:lang w:eastAsia="zh-CN"/>
        </w:rPr>
        <w:t>in order to</w:t>
      </w:r>
      <w:r>
        <w:rPr>
          <w:lang w:eastAsia="zh-CN"/>
        </w:rPr>
        <w:t xml:space="preserve"> </w:t>
      </w:r>
      <w:r w:rsidR="00A40900">
        <w:rPr>
          <w:lang w:eastAsia="zh-CN"/>
        </w:rPr>
        <w:t>identify the transmission occasion</w:t>
      </w:r>
      <w:r>
        <w:rPr>
          <w:lang w:eastAsia="zh-CN"/>
        </w:rPr>
        <w:t xml:space="preserve">, </w:t>
      </w:r>
      <w:r w:rsidR="00A40900">
        <w:rPr>
          <w:lang w:eastAsia="zh-CN"/>
        </w:rPr>
        <w:t xml:space="preserve">the slot when the CSI request is transmitted can be used as </w:t>
      </w:r>
      <w:r>
        <w:rPr>
          <w:lang w:eastAsia="zh-CN"/>
        </w:rPr>
        <w:t>reference</w:t>
      </w:r>
      <w:r w:rsidR="00A40900">
        <w:rPr>
          <w:lang w:eastAsia="zh-CN"/>
        </w:rPr>
        <w:t xml:space="preserve"> slot. In our views, the latest </w:t>
      </w:r>
      <w:r w:rsidR="00A40900" w:rsidRPr="00A40900">
        <w:rPr>
          <w:lang w:eastAsia="zh-CN"/>
        </w:rPr>
        <w:t xml:space="preserve">transmission occasion </w:t>
      </w:r>
      <w:r w:rsidR="00A40900">
        <w:rPr>
          <w:lang w:eastAsia="zh-CN"/>
        </w:rPr>
        <w:t xml:space="preserve">before CSI request can be used for both precoded CSI-RS and non-precoded CSI-RS. Therefore, we have the following proposal. </w:t>
      </w:r>
    </w:p>
    <w:p w14:paraId="3793FD34" w14:textId="7376CE38" w:rsidR="000F123C" w:rsidRPr="00A40900" w:rsidRDefault="000F123C" w:rsidP="000F123C">
      <w:pPr>
        <w:rPr>
          <w:b/>
          <w:i/>
          <w:lang w:eastAsia="zh-CN"/>
        </w:rPr>
      </w:pPr>
      <w:r w:rsidRPr="00A40900">
        <w:rPr>
          <w:b/>
          <w:i/>
          <w:lang w:eastAsia="zh-CN"/>
        </w:rPr>
        <w:t>Proposal</w:t>
      </w:r>
      <w:r w:rsidR="005E109F">
        <w:rPr>
          <w:b/>
          <w:i/>
          <w:lang w:eastAsia="zh-CN"/>
        </w:rPr>
        <w:t xml:space="preserve"> 4</w:t>
      </w:r>
      <w:r w:rsidRPr="00A40900">
        <w:rPr>
          <w:b/>
          <w:i/>
          <w:lang w:eastAsia="zh-CN"/>
        </w:rPr>
        <w:t>: Regarding the transmission occasion of the Q=1 associated SRS resource to determine the reference UE antenna port in relation to the CSI request and/or SRS triggering</w:t>
      </w:r>
    </w:p>
    <w:p w14:paraId="1A64473F" w14:textId="0D3CBD4B" w:rsidR="000F123C" w:rsidRPr="00A40900" w:rsidRDefault="000F123C" w:rsidP="000F123C">
      <w:pPr>
        <w:pStyle w:val="af2"/>
        <w:numPr>
          <w:ilvl w:val="0"/>
          <w:numId w:val="16"/>
        </w:numPr>
        <w:ind w:firstLineChars="0"/>
        <w:rPr>
          <w:b/>
          <w:i/>
          <w:lang w:eastAsia="zh-CN"/>
        </w:rPr>
      </w:pPr>
      <w:r w:rsidRPr="00A40900">
        <w:rPr>
          <w:b/>
          <w:i/>
          <w:lang w:eastAsia="zh-CN"/>
        </w:rPr>
        <w:t xml:space="preserve">For AP SRS, if supported, there is only one applicable transmission occasion </w:t>
      </w:r>
    </w:p>
    <w:p w14:paraId="7CFC47B4" w14:textId="5FE5477A" w:rsidR="000F123C" w:rsidRPr="00A40900" w:rsidRDefault="000F123C" w:rsidP="000F123C">
      <w:pPr>
        <w:pStyle w:val="af2"/>
        <w:numPr>
          <w:ilvl w:val="0"/>
          <w:numId w:val="16"/>
        </w:numPr>
        <w:ind w:firstLineChars="0"/>
        <w:rPr>
          <w:b/>
          <w:i/>
          <w:lang w:eastAsia="zh-CN"/>
        </w:rPr>
      </w:pPr>
      <w:r w:rsidRPr="00A40900">
        <w:rPr>
          <w:b/>
          <w:i/>
          <w:lang w:eastAsia="zh-CN"/>
        </w:rPr>
        <w:t xml:space="preserve">For P/SP-SRS, if supported, select the latest transmission occasion </w:t>
      </w:r>
      <w:r w:rsidR="00D76E64" w:rsidRPr="00A40900">
        <w:rPr>
          <w:b/>
          <w:i/>
          <w:lang w:eastAsia="zh-CN"/>
        </w:rPr>
        <w:t>before CSI request</w:t>
      </w:r>
    </w:p>
    <w:p w14:paraId="68A1A1F4" w14:textId="04CA73D4" w:rsidR="000F123C" w:rsidRDefault="000F123C" w:rsidP="000F123C"/>
    <w:tbl>
      <w:tblPr>
        <w:tblStyle w:val="ad"/>
        <w:tblW w:w="0" w:type="auto"/>
        <w:tblLook w:val="04A0" w:firstRow="1" w:lastRow="0" w:firstColumn="1" w:lastColumn="0" w:noHBand="0" w:noVBand="1"/>
      </w:tblPr>
      <w:tblGrid>
        <w:gridCol w:w="9307"/>
      </w:tblGrid>
      <w:tr w:rsidR="0072444F" w14:paraId="7B57CCFB" w14:textId="77777777" w:rsidTr="0072444F">
        <w:tc>
          <w:tcPr>
            <w:tcW w:w="9307" w:type="dxa"/>
          </w:tcPr>
          <w:p w14:paraId="725FC453" w14:textId="77777777" w:rsidR="0072444F" w:rsidRPr="00836D9F" w:rsidRDefault="0072444F" w:rsidP="0072444F">
            <w:r w:rsidRPr="00836D9F">
              <w:rPr>
                <w:highlight w:val="green"/>
              </w:rPr>
              <w:t>Agreement</w:t>
            </w:r>
          </w:p>
          <w:p w14:paraId="5EFB89D4" w14:textId="77777777" w:rsidR="0072444F" w:rsidRPr="00836D9F" w:rsidRDefault="0072444F" w:rsidP="0072444F">
            <w:pPr>
              <w:rPr>
                <w:strike/>
              </w:rPr>
            </w:pPr>
            <w:r w:rsidRPr="00836D9F">
              <w:rPr>
                <w:rFonts w:eastAsia="Calibri"/>
              </w:rPr>
              <w:t xml:space="preserve">For the Rel-19 aperiodic standalone CJT calibration (CJTC) reporting, to facilitate UE-specific </w:t>
            </w:r>
            <w:r w:rsidRPr="00836D9F">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72E37695" w14:textId="77777777" w:rsidR="0072444F" w:rsidRPr="00836D9F" w:rsidRDefault="0072444F" w:rsidP="0072444F">
            <w:pPr>
              <w:numPr>
                <w:ilvl w:val="0"/>
                <w:numId w:val="23"/>
              </w:numPr>
              <w:autoSpaceDE/>
              <w:autoSpaceDN/>
              <w:adjustRightInd/>
              <w:spacing w:before="0" w:after="0"/>
              <w:jc w:val="left"/>
              <w:rPr>
                <w:rFonts w:eastAsia="宋体"/>
              </w:rPr>
            </w:pPr>
            <w:r w:rsidRPr="00836D9F">
              <w:rPr>
                <w:rFonts w:eastAsia="宋体"/>
              </w:rPr>
              <w:t>The two separately configured reports (i.e. Rel-18 eType-II CJT CSI report and the CJTC delay offset report) can be separately or jointly triggered [and carried on a same PUSCH (hence on a same slot)] following legacy joint triggering mechanism</w:t>
            </w:r>
          </w:p>
          <w:p w14:paraId="1B4939E7" w14:textId="77777777" w:rsidR="0072444F" w:rsidRPr="00836D9F" w:rsidRDefault="0072444F" w:rsidP="0072444F">
            <w:pPr>
              <w:numPr>
                <w:ilvl w:val="1"/>
                <w:numId w:val="23"/>
              </w:numPr>
              <w:autoSpaceDE/>
              <w:autoSpaceDN/>
              <w:adjustRightInd/>
              <w:spacing w:before="0" w:after="0"/>
              <w:jc w:val="left"/>
              <w:rPr>
                <w:rFonts w:eastAsia="宋体"/>
              </w:rPr>
            </w:pPr>
            <w:r w:rsidRPr="00836D9F">
              <w:rPr>
                <w:rFonts w:eastAsia="宋体"/>
                <w:bCs/>
              </w:rPr>
              <w:t>(</w:t>
            </w:r>
            <w:r w:rsidRPr="00836D9F">
              <w:rPr>
                <w:rFonts w:eastAsia="宋体"/>
                <w:bCs/>
                <w:highlight w:val="darkYellow"/>
              </w:rPr>
              <w:t>Working Assumption</w:t>
            </w:r>
            <w:r w:rsidRPr="00836D9F">
              <w:rPr>
                <w:rFonts w:eastAsia="宋体"/>
                <w:bCs/>
              </w:rPr>
              <w:t>) When separately triggered, the delay offset value to be compensated is the latest reported delay offset (DO) whose reporting instance’s last symbol is before the first symbol of DCI triggering of the CJT CSI reporting</w:t>
            </w:r>
          </w:p>
          <w:p w14:paraId="633F0B7D" w14:textId="77777777" w:rsidR="0072444F" w:rsidRPr="00836D9F" w:rsidRDefault="0072444F" w:rsidP="0072444F">
            <w:pPr>
              <w:numPr>
                <w:ilvl w:val="2"/>
                <w:numId w:val="23"/>
              </w:numPr>
              <w:autoSpaceDE/>
              <w:autoSpaceDN/>
              <w:adjustRightInd/>
              <w:spacing w:before="0" w:after="0"/>
              <w:jc w:val="left"/>
              <w:rPr>
                <w:rFonts w:eastAsia="宋体"/>
              </w:rPr>
            </w:pPr>
            <w:r w:rsidRPr="00836D9F">
              <w:rPr>
                <w:rFonts w:eastAsia="宋体"/>
              </w:rPr>
              <w:t>FFS: whether some expiration time interval is needed</w:t>
            </w:r>
          </w:p>
          <w:p w14:paraId="04A89993" w14:textId="77777777" w:rsidR="0072444F" w:rsidRPr="00836D9F" w:rsidRDefault="0072444F" w:rsidP="0072444F">
            <w:pPr>
              <w:numPr>
                <w:ilvl w:val="1"/>
                <w:numId w:val="23"/>
              </w:numPr>
              <w:autoSpaceDE/>
              <w:autoSpaceDN/>
              <w:adjustRightInd/>
              <w:spacing w:before="0" w:after="0"/>
              <w:jc w:val="left"/>
              <w:rPr>
                <w:rFonts w:eastAsia="宋体"/>
              </w:rPr>
            </w:pPr>
            <w:r w:rsidRPr="00836D9F">
              <w:rPr>
                <w:rFonts w:eastAsia="宋体"/>
                <w:bCs/>
              </w:rPr>
              <w:t>(</w:t>
            </w:r>
            <w:r w:rsidRPr="00836D9F">
              <w:rPr>
                <w:rFonts w:eastAsia="宋体"/>
                <w:bCs/>
                <w:highlight w:val="darkYellow"/>
              </w:rPr>
              <w:t>Working Assumption</w:t>
            </w:r>
            <w:r w:rsidRPr="00836D9F">
              <w:rPr>
                <w:rFonts w:eastAsia="宋体"/>
                <w:bCs/>
              </w:rPr>
              <w:t xml:space="preserve">) When jointly triggered, the delay offset value to be compensated is the reported delay offset (DO) in the same reporting instance </w:t>
            </w:r>
          </w:p>
          <w:p w14:paraId="531843BD" w14:textId="77777777" w:rsidR="0072444F" w:rsidRPr="00836D9F" w:rsidRDefault="0072444F" w:rsidP="0072444F">
            <w:r w:rsidRPr="00836D9F">
              <w:t>FFS: NW indicates the delay offset value to be compensated for the Rel-18 eType-II CJT CSI report</w:t>
            </w:r>
          </w:p>
          <w:p w14:paraId="64EB915C" w14:textId="77777777" w:rsidR="0072444F" w:rsidRPr="00836D9F" w:rsidRDefault="0072444F" w:rsidP="0072444F">
            <w:r w:rsidRPr="00836D9F">
              <w:t xml:space="preserve">FFS: Whether only AP-CSI-RS, or any type of CSI-RS (P, SP, or AP) can be configured as the CMR for the Rel-18 eType-II CJT reporting </w:t>
            </w:r>
          </w:p>
          <w:p w14:paraId="3C345F3F" w14:textId="77777777" w:rsidR="0072444F" w:rsidRPr="00836D9F" w:rsidRDefault="0072444F" w:rsidP="0072444F">
            <w:r w:rsidRPr="00836D9F">
              <w:t xml:space="preserve">FFS: Support for SP-CSI for CJTC report </w:t>
            </w:r>
          </w:p>
          <w:p w14:paraId="4036D226" w14:textId="77777777" w:rsidR="0072444F" w:rsidRPr="00836D9F" w:rsidRDefault="0072444F" w:rsidP="0072444F">
            <w:r w:rsidRPr="00836D9F">
              <w:t>FFS: Whether this is also applicable for Rel-19 Type-I MP codebook</w:t>
            </w:r>
          </w:p>
          <w:p w14:paraId="1228C29D" w14:textId="77777777" w:rsidR="0072444F" w:rsidRPr="00836D9F" w:rsidRDefault="0072444F" w:rsidP="0072444F">
            <w:r w:rsidRPr="00836D9F">
              <w:t>The above only applies when the CMRs do not share common QCL source for average delay indication</w:t>
            </w:r>
          </w:p>
          <w:p w14:paraId="71C3B085" w14:textId="2529BC52" w:rsidR="0072444F" w:rsidRDefault="0072444F" w:rsidP="000F123C">
            <w:r w:rsidRPr="00836D9F">
              <w:t>The above is UE optional feature.</w:t>
            </w:r>
          </w:p>
        </w:tc>
      </w:tr>
    </w:tbl>
    <w:p w14:paraId="568D601E" w14:textId="526F4FFE" w:rsidR="002528CA" w:rsidRDefault="00E80A01" w:rsidP="000F123C">
      <w:pPr>
        <w:rPr>
          <w:lang w:eastAsia="zh-CN"/>
        </w:rPr>
      </w:pPr>
      <w:r w:rsidRPr="00E80A01">
        <w:rPr>
          <w:lang w:eastAsia="zh-CN"/>
        </w:rPr>
        <w:t xml:space="preserve">Regarding the </w:t>
      </w:r>
      <w:r w:rsidR="002528CA" w:rsidRPr="00E80A01">
        <w:rPr>
          <w:lang w:eastAsia="zh-CN"/>
        </w:rPr>
        <w:t>expiration time</w:t>
      </w:r>
      <w:r w:rsidRPr="00E80A01">
        <w:rPr>
          <w:lang w:eastAsia="zh-CN"/>
        </w:rPr>
        <w:t xml:space="preserve"> when CJTC and CJT PMI reporting are separately triggered, we </w:t>
      </w:r>
      <w:r w:rsidR="002528CA">
        <w:rPr>
          <w:lang w:eastAsia="zh-CN"/>
        </w:rPr>
        <w:t xml:space="preserve">think it is not needed. Without </w:t>
      </w:r>
      <w:r w:rsidR="002528CA" w:rsidRPr="00E80A01">
        <w:rPr>
          <w:lang w:eastAsia="zh-CN"/>
        </w:rPr>
        <w:t>expiration time</w:t>
      </w:r>
      <w:r w:rsidR="002528CA">
        <w:rPr>
          <w:lang w:eastAsia="zh-CN"/>
        </w:rPr>
        <w:t xml:space="preserve">, after each </w:t>
      </w:r>
      <w:r w:rsidR="002528CA" w:rsidRPr="00E80A01">
        <w:rPr>
          <w:lang w:eastAsia="zh-CN"/>
        </w:rPr>
        <w:t>CJTC reporting</w:t>
      </w:r>
      <w:r w:rsidR="002528CA">
        <w:rPr>
          <w:lang w:eastAsia="zh-CN"/>
        </w:rPr>
        <w:t xml:space="preserve">, UE and gNB will update the report </w:t>
      </w:r>
      <w:r w:rsidR="002528CA">
        <w:rPr>
          <w:lang w:eastAsia="zh-CN"/>
        </w:rPr>
        <w:lastRenderedPageBreak/>
        <w:t>quantities in their memory. When UE calculates CJT PMI associated with the CJTC report and when gNB schedules PDSCH, UE</w:t>
      </w:r>
      <w:r w:rsidR="007B2960">
        <w:rPr>
          <w:lang w:eastAsia="zh-CN"/>
        </w:rPr>
        <w:t xml:space="preserve"> and gNB</w:t>
      </w:r>
      <w:r w:rsidR="002528CA">
        <w:rPr>
          <w:lang w:eastAsia="zh-CN"/>
        </w:rPr>
        <w:t xml:space="preserve"> will apply the latest updated report quantities.  </w:t>
      </w:r>
    </w:p>
    <w:p w14:paraId="321A9915" w14:textId="2CC419B6" w:rsidR="00BF1C81" w:rsidRPr="00386544" w:rsidRDefault="0072444F" w:rsidP="000F123C">
      <w:pPr>
        <w:rPr>
          <w:b/>
          <w:i/>
          <w:lang w:eastAsia="zh-CN"/>
        </w:rPr>
      </w:pPr>
      <w:r w:rsidRPr="00386544">
        <w:rPr>
          <w:b/>
          <w:i/>
          <w:lang w:eastAsia="zh-CN"/>
        </w:rPr>
        <w:t>Proposal</w:t>
      </w:r>
      <w:r w:rsidR="005E109F">
        <w:rPr>
          <w:b/>
          <w:i/>
          <w:lang w:eastAsia="zh-CN"/>
        </w:rPr>
        <w:t xml:space="preserve"> 5</w:t>
      </w:r>
      <w:r w:rsidRPr="00386544">
        <w:rPr>
          <w:b/>
          <w:i/>
          <w:lang w:eastAsia="zh-CN"/>
        </w:rPr>
        <w:t xml:space="preserve">: </w:t>
      </w:r>
      <w:r w:rsidRPr="00386544">
        <w:rPr>
          <w:rFonts w:hint="eastAsia"/>
          <w:b/>
          <w:i/>
          <w:lang w:eastAsia="zh-CN"/>
        </w:rPr>
        <w:t>W</w:t>
      </w:r>
      <w:r w:rsidRPr="00386544">
        <w:rPr>
          <w:b/>
          <w:i/>
          <w:lang w:eastAsia="zh-CN"/>
        </w:rPr>
        <w:t>hen the two reports are separately triggered, no need to define expiration time interval.</w:t>
      </w:r>
    </w:p>
    <w:p w14:paraId="5F468744" w14:textId="3A5185DD" w:rsidR="00E80A01" w:rsidRDefault="00E80A01" w:rsidP="000F123C">
      <w:r>
        <w:rPr>
          <w:lang w:eastAsia="zh-CN"/>
        </w:rPr>
        <w:t xml:space="preserve">Regarding the support of linkage between CJTC report and </w:t>
      </w:r>
      <w:r w:rsidRPr="00836D9F">
        <w:t>Rel-19 Type-I MP codebook</w:t>
      </w:r>
      <w:r>
        <w:t xml:space="preserve">, the proponents explained that </w:t>
      </w:r>
      <w:r w:rsidR="00BC6167" w:rsidRPr="00836D9F">
        <w:t>Rel-19 Type-I MP codebook</w:t>
      </w:r>
      <w:r w:rsidR="00BC6167" w:rsidRPr="00E80A01">
        <w:t xml:space="preserve"> </w:t>
      </w:r>
      <w:r w:rsidRPr="00E80A01">
        <w:t>can be used as a Type I vari</w:t>
      </w:r>
      <w:r w:rsidR="00BC6167">
        <w:t xml:space="preserve">ant of the Type II CJT codebook. However, since the performance of </w:t>
      </w:r>
      <w:r w:rsidR="00BC6167" w:rsidRPr="00836D9F">
        <w:t>Rel-19 Type-I MP codebook</w:t>
      </w:r>
      <w:r w:rsidR="00BC6167">
        <w:t xml:space="preserve"> for CJT scenarios is not justified, we don’t prefer to support it for now. Further study is needed if </w:t>
      </w:r>
      <w:r w:rsidR="00547E19">
        <w:t>companies</w:t>
      </w:r>
      <w:r w:rsidR="00BC6167">
        <w:t xml:space="preserve"> are interested.</w:t>
      </w:r>
    </w:p>
    <w:p w14:paraId="7C31A2AD" w14:textId="7FA919BC" w:rsidR="00E80A01" w:rsidRPr="000F123C" w:rsidRDefault="00BC6167" w:rsidP="000F123C">
      <w:pPr>
        <w:rPr>
          <w:lang w:eastAsia="zh-CN"/>
        </w:rPr>
      </w:pPr>
      <w:r w:rsidRPr="00386544">
        <w:rPr>
          <w:b/>
          <w:i/>
        </w:rPr>
        <w:t>Proposal</w:t>
      </w:r>
      <w:r w:rsidR="005E109F">
        <w:rPr>
          <w:b/>
          <w:i/>
        </w:rPr>
        <w:t xml:space="preserve"> 6</w:t>
      </w:r>
      <w:r w:rsidRPr="00386544">
        <w:rPr>
          <w:b/>
          <w:i/>
        </w:rPr>
        <w:t xml:space="preserve">: </w:t>
      </w:r>
      <w:r w:rsidR="0082738A" w:rsidRPr="00386544">
        <w:rPr>
          <w:b/>
          <w:i/>
        </w:rPr>
        <w:t xml:space="preserve">Regarding the support of linkage between CJTC report and Rel-19 Type-I MP codebook, further study is needed. </w:t>
      </w:r>
    </w:p>
    <w:p w14:paraId="0ABBC171" w14:textId="5FE09F5A" w:rsidR="00075280" w:rsidRDefault="009B0775" w:rsidP="00075280">
      <w:pPr>
        <w:rPr>
          <w:lang w:eastAsia="zh-CN"/>
        </w:rPr>
      </w:pPr>
      <w:r>
        <w:rPr>
          <w:lang w:eastAsia="zh-CN"/>
        </w:rPr>
        <w:t xml:space="preserve">Regarding </w:t>
      </w:r>
      <w:r w:rsidR="00FD2558">
        <w:rPr>
          <w:lang w:eastAsia="zh-CN"/>
        </w:rPr>
        <w:t xml:space="preserve">the measurement resource for </w:t>
      </w:r>
      <w:r>
        <w:rPr>
          <w:lang w:eastAsia="zh-CN"/>
        </w:rPr>
        <w:t>CJT calibration, the</w:t>
      </w:r>
      <w:r w:rsidR="00FD2558">
        <w:rPr>
          <w:lang w:eastAsia="zh-CN"/>
        </w:rPr>
        <w:t xml:space="preserve"> following agreements are achieved</w:t>
      </w:r>
      <w:r>
        <w:rPr>
          <w:lang w:eastAsia="zh-CN"/>
        </w:rPr>
        <w:t>.</w:t>
      </w:r>
    </w:p>
    <w:tbl>
      <w:tblPr>
        <w:tblStyle w:val="ad"/>
        <w:tblW w:w="0" w:type="auto"/>
        <w:tblLook w:val="04A0" w:firstRow="1" w:lastRow="0" w:firstColumn="1" w:lastColumn="0" w:noHBand="0" w:noVBand="1"/>
      </w:tblPr>
      <w:tblGrid>
        <w:gridCol w:w="9307"/>
      </w:tblGrid>
      <w:tr w:rsidR="00075280" w14:paraId="5EB3044D" w14:textId="77777777" w:rsidTr="00075280">
        <w:tc>
          <w:tcPr>
            <w:tcW w:w="9307" w:type="dxa"/>
          </w:tcPr>
          <w:p w14:paraId="01CC78A9" w14:textId="77777777" w:rsidR="007B32EF" w:rsidRPr="007B32EF" w:rsidRDefault="007B32EF" w:rsidP="007B32EF">
            <w:pPr>
              <w:autoSpaceDE/>
              <w:autoSpaceDN/>
              <w:spacing w:before="0" w:after="0"/>
              <w:jc w:val="left"/>
              <w:rPr>
                <w:rFonts w:ascii="Times" w:eastAsia="Batang" w:hAnsi="Times"/>
                <w:b/>
                <w:bCs/>
                <w:sz w:val="20"/>
                <w:szCs w:val="20"/>
                <w:highlight w:val="green"/>
                <w:lang w:val="en-GB" w:eastAsia="zh-CN"/>
              </w:rPr>
            </w:pPr>
            <w:bookmarkStart w:id="7" w:name="_Hlk163785876"/>
            <w:r w:rsidRPr="007B32EF">
              <w:rPr>
                <w:rFonts w:ascii="Times" w:eastAsia="Batang" w:hAnsi="Times"/>
                <w:b/>
                <w:bCs/>
                <w:sz w:val="20"/>
                <w:szCs w:val="20"/>
                <w:highlight w:val="green"/>
                <w:lang w:val="en-GB" w:eastAsia="zh-CN"/>
              </w:rPr>
              <w:t>Agreement</w:t>
            </w:r>
          </w:p>
          <w:p w14:paraId="1C3DA11F" w14:textId="77777777" w:rsidR="007B32EF" w:rsidRPr="007B32EF" w:rsidRDefault="007B32EF" w:rsidP="007B32EF">
            <w:pPr>
              <w:autoSpaceDE/>
              <w:autoSpaceDN/>
              <w:adjustRightInd/>
              <w:spacing w:before="0" w:after="0"/>
              <w:jc w:val="left"/>
              <w:rPr>
                <w:rFonts w:ascii="Times" w:eastAsia="Batang" w:hAnsi="Times"/>
                <w:iCs/>
                <w:sz w:val="20"/>
                <w:szCs w:val="20"/>
                <w:lang w:val="en-GB"/>
              </w:rPr>
            </w:pPr>
            <w:r w:rsidRPr="007B32EF">
              <w:rPr>
                <w:rFonts w:ascii="Times" w:eastAsia="Calibri" w:hAnsi="Times"/>
                <w:sz w:val="20"/>
                <w:szCs w:val="20"/>
                <w:lang w:val="en-GB"/>
              </w:rPr>
              <w:t xml:space="preserve">For the Rel-19 aperiodic standalone CJT calibration reporting, regarding the </w:t>
            </w:r>
            <w:r w:rsidRPr="007B32EF">
              <w:rPr>
                <w:rFonts w:ascii="Times" w:eastAsia="Batang" w:hAnsi="Times"/>
                <w:iCs/>
                <w:sz w:val="20"/>
                <w:szCs w:val="20"/>
                <w:lang w:val="en-GB"/>
              </w:rPr>
              <w:t>applicable type(s) of the configured N</w:t>
            </w:r>
            <w:r w:rsidRPr="007B32EF">
              <w:rPr>
                <w:rFonts w:ascii="Times" w:eastAsia="Batang" w:hAnsi="Times"/>
                <w:iCs/>
                <w:sz w:val="20"/>
                <w:szCs w:val="20"/>
                <w:vertAlign w:val="subscript"/>
                <w:lang w:val="en-GB"/>
              </w:rPr>
              <w:t>TRP</w:t>
            </w:r>
            <w:r w:rsidRPr="007B32EF">
              <w:rPr>
                <w:rFonts w:ascii="Times" w:eastAsia="Batang" w:hAnsi="Times"/>
                <w:iCs/>
                <w:sz w:val="20"/>
                <w:szCs w:val="20"/>
                <w:lang w:val="en-GB"/>
              </w:rPr>
              <w:t xml:space="preserve"> NZP CSI-RS resources/resource sets </w:t>
            </w:r>
            <w:r w:rsidRPr="007B32EF">
              <w:rPr>
                <w:rFonts w:ascii="Times" w:eastAsia="Batang" w:hAnsi="Times"/>
                <w:sz w:val="20"/>
                <w:szCs w:val="24"/>
                <w:lang w:val="en-GB"/>
              </w:rPr>
              <w:t>when ReportQuantity is ‘cjtc-Dd’ (Doffset+d) or ‘cjtc-F’ (frequency offset)</w:t>
            </w:r>
            <w:r w:rsidRPr="007B32EF">
              <w:rPr>
                <w:rFonts w:ascii="Times" w:eastAsia="Batang" w:hAnsi="Times"/>
                <w:iCs/>
                <w:sz w:val="20"/>
                <w:szCs w:val="20"/>
                <w:lang w:val="en-GB"/>
              </w:rPr>
              <w:t>, periodic TRS (‘CSI-RS for tracking’) resource set is used for each of the N</w:t>
            </w:r>
            <w:r w:rsidRPr="007B32EF">
              <w:rPr>
                <w:rFonts w:ascii="Times" w:eastAsia="Batang" w:hAnsi="Times"/>
                <w:iCs/>
                <w:sz w:val="20"/>
                <w:szCs w:val="20"/>
                <w:vertAlign w:val="subscript"/>
                <w:lang w:val="en-GB"/>
              </w:rPr>
              <w:t>TRP</w:t>
            </w:r>
            <w:r w:rsidRPr="007B32EF">
              <w:rPr>
                <w:rFonts w:ascii="Times" w:eastAsia="Batang" w:hAnsi="Times"/>
                <w:iCs/>
                <w:sz w:val="20"/>
                <w:szCs w:val="20"/>
                <w:lang w:val="en-GB"/>
              </w:rPr>
              <w:t xml:space="preserve"> NZP CSI-RS resource sets</w:t>
            </w:r>
          </w:p>
          <w:p w14:paraId="035ADECF" w14:textId="77777777" w:rsidR="007B32EF" w:rsidRPr="007B32EF" w:rsidRDefault="007B32EF" w:rsidP="00327A87">
            <w:pPr>
              <w:numPr>
                <w:ilvl w:val="0"/>
                <w:numId w:val="13"/>
              </w:numPr>
              <w:autoSpaceDE/>
              <w:autoSpaceDN/>
              <w:adjustRightInd/>
              <w:snapToGrid/>
              <w:spacing w:before="0" w:after="0"/>
              <w:contextualSpacing/>
              <w:jc w:val="left"/>
              <w:rPr>
                <w:rFonts w:ascii="Times" w:eastAsia="Batang" w:hAnsi="Times"/>
                <w:iCs/>
                <w:sz w:val="20"/>
                <w:szCs w:val="20"/>
                <w:lang w:val="en-GB" w:eastAsia="x-none"/>
              </w:rPr>
            </w:pPr>
            <w:r w:rsidRPr="007B32EF">
              <w:rPr>
                <w:rFonts w:ascii="Times" w:eastAsia="Batang" w:hAnsi="Times"/>
                <w:iCs/>
                <w:sz w:val="20"/>
                <w:szCs w:val="20"/>
                <w:lang w:val="en-GB" w:eastAsia="x-none"/>
              </w:rPr>
              <w:t>Extend the maximum allowed number of TRS resource sets to 4 (note: legacy supports max. 3 from Rel-18 TDCP)</w:t>
            </w:r>
          </w:p>
          <w:p w14:paraId="50226CB0" w14:textId="77777777" w:rsidR="007B32EF" w:rsidRPr="007B32EF" w:rsidRDefault="007B32EF" w:rsidP="00327A87">
            <w:pPr>
              <w:numPr>
                <w:ilvl w:val="0"/>
                <w:numId w:val="13"/>
              </w:numPr>
              <w:autoSpaceDE/>
              <w:autoSpaceDN/>
              <w:adjustRightInd/>
              <w:snapToGrid/>
              <w:spacing w:before="0" w:after="0"/>
              <w:contextualSpacing/>
              <w:jc w:val="left"/>
              <w:rPr>
                <w:rFonts w:ascii="Times" w:eastAsia="Batang" w:hAnsi="Times"/>
                <w:iCs/>
                <w:sz w:val="20"/>
                <w:szCs w:val="20"/>
                <w:lang w:val="en-GB" w:eastAsia="x-none"/>
              </w:rPr>
            </w:pPr>
            <w:r w:rsidRPr="007B32EF">
              <w:rPr>
                <w:rFonts w:ascii="Times" w:eastAsia="Times New Roman" w:hAnsi="Times"/>
                <w:sz w:val="20"/>
                <w:szCs w:val="20"/>
                <w:lang w:val="en-GB" w:eastAsia="x-none"/>
              </w:rPr>
              <w:t>FFS: Whether all the resources across the N</w:t>
            </w:r>
            <w:r w:rsidRPr="007B32EF">
              <w:rPr>
                <w:rFonts w:ascii="Times" w:eastAsia="Times New Roman" w:hAnsi="Times"/>
                <w:sz w:val="20"/>
                <w:szCs w:val="20"/>
                <w:vertAlign w:val="subscript"/>
                <w:lang w:val="en-GB" w:eastAsia="x-none"/>
              </w:rPr>
              <w:t>TRP</w:t>
            </w:r>
            <w:r w:rsidRPr="007B32EF">
              <w:rPr>
                <w:rFonts w:ascii="Times" w:eastAsia="Times New Roman" w:hAnsi="Times"/>
                <w:sz w:val="20"/>
                <w:szCs w:val="20"/>
                <w:lang w:val="en-GB" w:eastAsia="x-none"/>
              </w:rPr>
              <w:t> TRS resource sets are configured with the same bandwidth</w:t>
            </w:r>
          </w:p>
          <w:p w14:paraId="53B06C56" w14:textId="77777777" w:rsidR="007B32EF" w:rsidRPr="007B32EF" w:rsidRDefault="007B32EF" w:rsidP="00327A87">
            <w:pPr>
              <w:numPr>
                <w:ilvl w:val="0"/>
                <w:numId w:val="13"/>
              </w:numPr>
              <w:autoSpaceDE/>
              <w:autoSpaceDN/>
              <w:adjustRightInd/>
              <w:snapToGrid/>
              <w:spacing w:before="0" w:after="0"/>
              <w:contextualSpacing/>
              <w:jc w:val="left"/>
              <w:rPr>
                <w:rFonts w:ascii="Times" w:eastAsia="Batang" w:hAnsi="Times"/>
                <w:iCs/>
                <w:sz w:val="20"/>
                <w:szCs w:val="20"/>
                <w:lang w:val="en-GB" w:eastAsia="x-none"/>
              </w:rPr>
            </w:pPr>
            <w:r w:rsidRPr="007B32EF">
              <w:rPr>
                <w:rFonts w:ascii="Times" w:eastAsia="Batang" w:hAnsi="Times"/>
                <w:iCs/>
                <w:sz w:val="20"/>
                <w:szCs w:val="20"/>
                <w:lang w:val="en-GB" w:eastAsia="x-none"/>
              </w:rPr>
              <w:t>FFS: Whether aperiodic TRS resource set can also be used</w:t>
            </w:r>
          </w:p>
          <w:p w14:paraId="3238F543" w14:textId="77777777" w:rsidR="007B32EF" w:rsidRPr="007B32EF" w:rsidRDefault="007B32EF" w:rsidP="00327A87">
            <w:pPr>
              <w:numPr>
                <w:ilvl w:val="0"/>
                <w:numId w:val="13"/>
              </w:numPr>
              <w:autoSpaceDE/>
              <w:autoSpaceDN/>
              <w:adjustRightInd/>
              <w:snapToGrid/>
              <w:spacing w:before="0" w:after="0"/>
              <w:contextualSpacing/>
              <w:jc w:val="left"/>
              <w:rPr>
                <w:rFonts w:ascii="Times" w:eastAsia="Batang" w:hAnsi="Times"/>
                <w:iCs/>
                <w:sz w:val="20"/>
                <w:szCs w:val="20"/>
                <w:lang w:val="en-GB" w:eastAsia="x-none"/>
              </w:rPr>
            </w:pPr>
            <w:r w:rsidRPr="007B32EF">
              <w:rPr>
                <w:rFonts w:ascii="Times" w:eastAsia="Batang" w:hAnsi="Times"/>
                <w:iCs/>
                <w:sz w:val="20"/>
                <w:szCs w:val="20"/>
                <w:lang w:val="en-GB" w:eastAsia="x-none"/>
              </w:rPr>
              <w:t>FFS: Whether CSI-RS for CSI can also be used</w:t>
            </w:r>
          </w:p>
          <w:p w14:paraId="4E25D2E5" w14:textId="77777777" w:rsidR="007B32EF" w:rsidRPr="007B32EF" w:rsidRDefault="007B32EF" w:rsidP="00327A87">
            <w:pPr>
              <w:numPr>
                <w:ilvl w:val="0"/>
                <w:numId w:val="13"/>
              </w:numPr>
              <w:autoSpaceDE/>
              <w:autoSpaceDN/>
              <w:adjustRightInd/>
              <w:snapToGrid/>
              <w:spacing w:before="0" w:after="0"/>
              <w:contextualSpacing/>
              <w:jc w:val="left"/>
              <w:rPr>
                <w:rFonts w:ascii="Times" w:eastAsia="Batang" w:hAnsi="Times"/>
                <w:sz w:val="20"/>
                <w:szCs w:val="20"/>
                <w:lang w:val="en-GB" w:eastAsia="x-none"/>
              </w:rPr>
            </w:pPr>
            <w:r w:rsidRPr="007B32EF">
              <w:rPr>
                <w:rFonts w:ascii="Times" w:eastAsia="Batang" w:hAnsi="Times"/>
                <w:sz w:val="20"/>
                <w:szCs w:val="20"/>
                <w:lang w:val="en-GB" w:eastAsia="x-none"/>
              </w:rPr>
              <w:t>FFS: Whether different RE locations (FDM) are supported for the RSs</w:t>
            </w:r>
          </w:p>
          <w:p w14:paraId="1C1886F1" w14:textId="77777777" w:rsidR="007B32EF" w:rsidRPr="007B32EF" w:rsidRDefault="007B32EF" w:rsidP="00327A87">
            <w:pPr>
              <w:numPr>
                <w:ilvl w:val="0"/>
                <w:numId w:val="13"/>
              </w:numPr>
              <w:autoSpaceDE/>
              <w:autoSpaceDN/>
              <w:adjustRightInd/>
              <w:snapToGrid/>
              <w:spacing w:before="0" w:after="0"/>
              <w:jc w:val="left"/>
              <w:rPr>
                <w:rFonts w:ascii="Times" w:eastAsia="Times New Roman" w:hAnsi="Times"/>
                <w:sz w:val="20"/>
                <w:szCs w:val="24"/>
                <w:lang w:val="en-GB" w:eastAsia="x-none"/>
              </w:rPr>
            </w:pPr>
            <w:r w:rsidRPr="007B32EF">
              <w:rPr>
                <w:rFonts w:ascii="Times" w:eastAsia="Batang" w:hAnsi="Times"/>
                <w:sz w:val="20"/>
                <w:szCs w:val="24"/>
                <w:lang w:val="en-GB" w:eastAsia="x-none"/>
              </w:rPr>
              <w:t xml:space="preserve">FFS: additional time separation between RSs </w:t>
            </w:r>
          </w:p>
          <w:p w14:paraId="73FD86AB" w14:textId="77777777" w:rsidR="007B32EF" w:rsidRPr="007B32EF" w:rsidRDefault="007B32EF" w:rsidP="00327A87">
            <w:pPr>
              <w:numPr>
                <w:ilvl w:val="0"/>
                <w:numId w:val="13"/>
              </w:numPr>
              <w:autoSpaceDE/>
              <w:autoSpaceDN/>
              <w:adjustRightInd/>
              <w:snapToGrid/>
              <w:spacing w:before="0" w:after="0"/>
              <w:contextualSpacing/>
              <w:jc w:val="left"/>
              <w:rPr>
                <w:rFonts w:ascii="Times" w:eastAsia="Batang" w:hAnsi="Times"/>
                <w:iCs/>
                <w:sz w:val="20"/>
                <w:szCs w:val="20"/>
                <w:lang w:val="en-GB" w:eastAsia="x-none"/>
              </w:rPr>
            </w:pPr>
            <w:r w:rsidRPr="007B32EF">
              <w:rPr>
                <w:rFonts w:ascii="Times" w:eastAsia="Batang" w:hAnsi="Times"/>
                <w:iCs/>
                <w:sz w:val="20"/>
                <w:szCs w:val="20"/>
                <w:lang w:val="en-GB" w:eastAsia="x-none"/>
              </w:rPr>
              <w:t>FFS: The exact number of CSI-RS resource(s) within each TRS resource set</w:t>
            </w:r>
          </w:p>
          <w:p w14:paraId="19E76FA6" w14:textId="24A7D868" w:rsidR="00075280" w:rsidRPr="001F38D7" w:rsidRDefault="007B32EF" w:rsidP="001F38D7">
            <w:pPr>
              <w:numPr>
                <w:ilvl w:val="0"/>
                <w:numId w:val="13"/>
              </w:numPr>
              <w:autoSpaceDE/>
              <w:autoSpaceDN/>
              <w:adjustRightInd/>
              <w:snapToGrid/>
              <w:spacing w:before="0" w:after="0"/>
              <w:contextualSpacing/>
              <w:jc w:val="left"/>
              <w:rPr>
                <w:rFonts w:ascii="Times" w:eastAsia="Batang" w:hAnsi="Times"/>
                <w:iCs/>
                <w:sz w:val="20"/>
                <w:szCs w:val="20"/>
                <w:lang w:val="en-GB" w:eastAsia="x-none"/>
              </w:rPr>
            </w:pPr>
            <w:r w:rsidRPr="007B32EF">
              <w:rPr>
                <w:rFonts w:ascii="Times" w:eastAsia="Batang" w:hAnsi="Times"/>
                <w:iCs/>
                <w:sz w:val="20"/>
                <w:szCs w:val="20"/>
                <w:lang w:val="en-GB" w:eastAsia="x-none"/>
              </w:rPr>
              <w:t>FFS: applicable type(s) if joint reporting of both Doffset/d and FO is supported</w:t>
            </w:r>
            <w:bookmarkEnd w:id="7"/>
          </w:p>
        </w:tc>
      </w:tr>
    </w:tbl>
    <w:p w14:paraId="6678B681" w14:textId="30F6D5A3" w:rsidR="00C96501" w:rsidRDefault="00FD2558" w:rsidP="00C235FD">
      <w:pPr>
        <w:rPr>
          <w:lang w:eastAsia="zh-CN"/>
        </w:rPr>
      </w:pPr>
      <w:r>
        <w:rPr>
          <w:lang w:eastAsia="zh-CN"/>
        </w:rPr>
        <w:t xml:space="preserve">For delay offset and frequency offset measurement, periodic TRS </w:t>
      </w:r>
      <w:r w:rsidR="00C96501">
        <w:rPr>
          <w:lang w:eastAsia="zh-CN"/>
        </w:rPr>
        <w:t>resource set can be configured for each of the TRPs</w:t>
      </w:r>
      <w:r>
        <w:rPr>
          <w:lang w:eastAsia="zh-CN"/>
        </w:rPr>
        <w:t xml:space="preserve">. According to the agreement, there is an FFS on whether </w:t>
      </w:r>
      <w:r w:rsidRPr="00FD2558">
        <w:rPr>
          <w:lang w:eastAsia="zh-CN"/>
        </w:rPr>
        <w:t>aperiodic TRS resource set can also be used</w:t>
      </w:r>
      <w:r>
        <w:rPr>
          <w:lang w:eastAsia="zh-CN"/>
        </w:rPr>
        <w:t xml:space="preserve">. In our views, the reporting of CJT calibration parameters is not time-sensitive. The reporting delay saved by measuring aperiodic TRS is not critical. Therefore, no need to support </w:t>
      </w:r>
      <w:r w:rsidRPr="00FD2558">
        <w:rPr>
          <w:lang w:eastAsia="zh-CN"/>
        </w:rPr>
        <w:t>aperiodic TRS</w:t>
      </w:r>
      <w:r>
        <w:rPr>
          <w:lang w:eastAsia="zh-CN"/>
        </w:rPr>
        <w:t xml:space="preserve">. </w:t>
      </w:r>
    </w:p>
    <w:p w14:paraId="3CC4D02F" w14:textId="4EEAE7DA" w:rsidR="00C96501" w:rsidRPr="00C96501" w:rsidRDefault="00C96501" w:rsidP="00C235FD">
      <w:pPr>
        <w:rPr>
          <w:b/>
          <w:i/>
          <w:lang w:eastAsia="zh-CN"/>
        </w:rPr>
      </w:pPr>
      <w:r w:rsidRPr="00C96501">
        <w:rPr>
          <w:b/>
          <w:i/>
          <w:lang w:eastAsia="zh-CN"/>
        </w:rPr>
        <w:t>Proposal</w:t>
      </w:r>
      <w:r w:rsidR="005E109F">
        <w:rPr>
          <w:b/>
          <w:i/>
          <w:lang w:eastAsia="zh-CN"/>
        </w:rPr>
        <w:t xml:space="preserve"> 7</w:t>
      </w:r>
      <w:r w:rsidRPr="00C96501">
        <w:rPr>
          <w:b/>
          <w:i/>
          <w:lang w:eastAsia="zh-CN"/>
        </w:rPr>
        <w:t>:</w:t>
      </w:r>
      <w:r w:rsidR="00DC3701">
        <w:rPr>
          <w:b/>
          <w:i/>
          <w:lang w:eastAsia="zh-CN"/>
        </w:rPr>
        <w:t xml:space="preserve"> For </w:t>
      </w:r>
      <w:r w:rsidR="00DC3701" w:rsidRPr="00DC3701">
        <w:rPr>
          <w:b/>
          <w:i/>
          <w:lang w:eastAsia="zh-CN"/>
        </w:rPr>
        <w:t>delay offset and frequency offset measurement</w:t>
      </w:r>
      <w:r w:rsidR="00DC3701">
        <w:rPr>
          <w:b/>
          <w:i/>
          <w:lang w:eastAsia="zh-CN"/>
        </w:rPr>
        <w:t>, no need to support aperiodic TRS.</w:t>
      </w:r>
    </w:p>
    <w:p w14:paraId="6D35ACA1" w14:textId="77777777" w:rsidR="00E71350" w:rsidRDefault="00E71350" w:rsidP="00C235FD">
      <w:pPr>
        <w:rPr>
          <w:lang w:eastAsia="zh-CN"/>
        </w:rPr>
      </w:pPr>
    </w:p>
    <w:p w14:paraId="6E32AA66" w14:textId="77777777" w:rsidR="001F31F7" w:rsidRDefault="001F31F7" w:rsidP="00E015EC">
      <w:pPr>
        <w:pStyle w:val="1"/>
      </w:pPr>
      <w:r>
        <w:t>Conclusion</w:t>
      </w:r>
    </w:p>
    <w:p w14:paraId="28C00E42" w14:textId="09F14F3D" w:rsidR="001F31F7" w:rsidRDefault="001F31F7" w:rsidP="008E655D">
      <w:pPr>
        <w:rPr>
          <w:lang w:eastAsia="zh-CN"/>
        </w:rPr>
      </w:pPr>
      <w:r w:rsidRPr="006D643E">
        <w:rPr>
          <w:lang w:eastAsia="zh-CN"/>
        </w:rPr>
        <w:t xml:space="preserve">In this contribution, we </w:t>
      </w:r>
      <w:r>
        <w:rPr>
          <w:lang w:eastAsia="zh-CN"/>
        </w:rPr>
        <w:t xml:space="preserve">provided our views on the </w:t>
      </w:r>
      <w:r w:rsidRPr="006D1D70">
        <w:rPr>
          <w:lang w:eastAsia="zh-CN"/>
        </w:rPr>
        <w:t>details of the deployment scenarios</w:t>
      </w:r>
      <w:r>
        <w:rPr>
          <w:lang w:eastAsia="zh-CN"/>
        </w:rPr>
        <w:t xml:space="preserve"> for channel model for ISAC</w:t>
      </w:r>
      <w:r w:rsidRPr="00083558">
        <w:rPr>
          <w:lang w:eastAsia="zh-CN"/>
        </w:rPr>
        <w:t xml:space="preserve">. The following </w:t>
      </w:r>
      <w:r>
        <w:rPr>
          <w:lang w:eastAsia="zh-CN"/>
        </w:rPr>
        <w:t xml:space="preserve">observations and </w:t>
      </w:r>
      <w:r w:rsidRPr="00083558">
        <w:rPr>
          <w:lang w:eastAsia="zh-CN"/>
        </w:rPr>
        <w:t>proposals are made:</w:t>
      </w:r>
    </w:p>
    <w:p w14:paraId="09798578" w14:textId="67DC064F" w:rsidR="007B7463" w:rsidRPr="007B7463" w:rsidRDefault="007B7463" w:rsidP="008E655D">
      <w:pPr>
        <w:rPr>
          <w:b/>
          <w:u w:val="single"/>
          <w:lang w:eastAsia="zh-CN"/>
        </w:rPr>
      </w:pPr>
      <w:r w:rsidRPr="007B7463">
        <w:rPr>
          <w:b/>
          <w:u w:val="single"/>
        </w:rPr>
        <w:t>Type-I and Type-II codebook refinement for up to 128 CSI-RS ports</w:t>
      </w:r>
    </w:p>
    <w:bookmarkEnd w:id="0"/>
    <w:p w14:paraId="6D889C24" w14:textId="77777777" w:rsidR="005E109F" w:rsidRPr="00811203" w:rsidRDefault="005E109F" w:rsidP="005E109F">
      <w:pPr>
        <w:rPr>
          <w:b/>
          <w:i/>
          <w:lang w:eastAsia="zh-CN"/>
        </w:rPr>
      </w:pPr>
      <w:r w:rsidRPr="00811203">
        <w:rPr>
          <w:b/>
          <w:i/>
          <w:lang w:eastAsia="zh-CN"/>
        </w:rPr>
        <w:t>Proposal</w:t>
      </w:r>
      <w:r>
        <w:rPr>
          <w:b/>
          <w:i/>
          <w:lang w:eastAsia="zh-CN"/>
        </w:rPr>
        <w:t xml:space="preserve"> 1</w:t>
      </w:r>
      <w:r w:rsidRPr="00811203">
        <w:rPr>
          <w:b/>
          <w:i/>
          <w:lang w:eastAsia="zh-CN"/>
        </w:rPr>
        <w:t xml:space="preserve">: </w:t>
      </w:r>
      <w:r w:rsidRPr="00343F81">
        <w:rPr>
          <w:b/>
          <w:i/>
          <w:lang w:eastAsia="zh-CN"/>
        </w:rPr>
        <w:t>For the Rel-19 Type-I SP and Type-II codebook</w:t>
      </w:r>
      <w:r>
        <w:rPr>
          <w:b/>
          <w:i/>
          <w:lang w:eastAsia="zh-CN"/>
        </w:rPr>
        <w:t xml:space="preserve">, </w:t>
      </w:r>
      <w:r w:rsidRPr="00343F81">
        <w:rPr>
          <w:b/>
          <w:i/>
          <w:lang w:eastAsia="zh-CN"/>
        </w:rPr>
        <w:t xml:space="preserve">the number of active resources </w:t>
      </w:r>
      <w:r>
        <w:rPr>
          <w:b/>
          <w:i/>
          <w:lang w:eastAsia="zh-CN"/>
        </w:rPr>
        <w:t xml:space="preserve">for </w:t>
      </w:r>
      <w:r w:rsidRPr="00811203">
        <w:rPr>
          <w:b/>
          <w:i/>
          <w:lang w:eastAsia="zh-CN"/>
        </w:rPr>
        <w:t>Capability 2 timeline</w:t>
      </w:r>
      <w:r w:rsidRPr="00343F81">
        <w:rPr>
          <w:b/>
          <w:i/>
          <w:lang w:eastAsia="zh-CN"/>
        </w:rPr>
        <w:t xml:space="preserve"> </w:t>
      </w:r>
      <w:r>
        <w:rPr>
          <w:b/>
          <w:i/>
          <w:lang w:eastAsia="zh-CN"/>
        </w:rPr>
        <w:t>is</w:t>
      </w:r>
      <w:r w:rsidRPr="00343F81">
        <w:rPr>
          <w:b/>
          <w:i/>
          <w:lang w:eastAsia="zh-CN"/>
        </w:rPr>
        <w:t xml:space="preserve"> 1</w:t>
      </w:r>
      <w:r>
        <w:rPr>
          <w:b/>
          <w:i/>
          <w:lang w:eastAsia="zh-CN"/>
        </w:rPr>
        <w:t>.</w:t>
      </w:r>
    </w:p>
    <w:p w14:paraId="77199E21" w14:textId="77777777" w:rsidR="00481A63" w:rsidRPr="007B7463" w:rsidRDefault="00481A63" w:rsidP="00481A63">
      <w:pPr>
        <w:rPr>
          <w:b/>
          <w:u w:val="single"/>
          <w:lang w:eastAsia="zh-CN"/>
        </w:rPr>
      </w:pPr>
      <w:r w:rsidRPr="007B7463">
        <w:rPr>
          <w:b/>
          <w:u w:val="single"/>
        </w:rPr>
        <w:t>CRI-based CSI for hybrid beamforming</w:t>
      </w:r>
    </w:p>
    <w:p w14:paraId="7D1C1D04" w14:textId="77777777" w:rsidR="005E109F" w:rsidRPr="005E109F" w:rsidRDefault="005E109F" w:rsidP="005E109F">
      <w:pPr>
        <w:rPr>
          <w:b/>
          <w:i/>
          <w:lang w:eastAsia="zh-CN"/>
        </w:rPr>
      </w:pPr>
      <w:r w:rsidRPr="005E109F">
        <w:rPr>
          <w:b/>
          <w:i/>
          <w:lang w:eastAsia="zh-CN"/>
        </w:rPr>
        <w:t>Observation 1: Based on current spec, when UE doesn’t have enough free CPUs, the entire CRI-based CSI report will not be calculated and updated.</w:t>
      </w:r>
    </w:p>
    <w:p w14:paraId="3A9211B9" w14:textId="77777777" w:rsidR="005E109F" w:rsidRPr="004E0B7A" w:rsidRDefault="005E109F" w:rsidP="005E109F">
      <w:pPr>
        <w:rPr>
          <w:b/>
          <w:i/>
          <w:lang w:eastAsia="zh-CN"/>
        </w:rPr>
      </w:pPr>
      <w:r w:rsidRPr="004E0B7A">
        <w:rPr>
          <w:b/>
          <w:i/>
          <w:lang w:eastAsia="zh-CN"/>
        </w:rPr>
        <w:t>Proposal</w:t>
      </w:r>
      <w:r>
        <w:rPr>
          <w:b/>
          <w:i/>
          <w:lang w:eastAsia="zh-CN"/>
        </w:rPr>
        <w:t xml:space="preserve"> 2</w:t>
      </w:r>
      <w:r w:rsidRPr="004E0B7A">
        <w:rPr>
          <w:b/>
          <w:i/>
          <w:lang w:eastAsia="zh-CN"/>
        </w:rPr>
        <w:t>: When the number of un-occupied CPUs N is smaller than Ks, if M</w:t>
      </w:r>
      <w:r w:rsidRPr="004E0B7A">
        <w:rPr>
          <w:b/>
          <w:i/>
          <w:vertAlign w:val="subscript"/>
          <w:lang w:eastAsia="zh-CN"/>
        </w:rPr>
        <w:t>R</w:t>
      </w:r>
      <w:r w:rsidRPr="004E0B7A">
        <w:rPr>
          <w:b/>
          <w:i/>
          <w:lang w:eastAsia="zh-CN"/>
        </w:rPr>
        <w:t xml:space="preserve"> is configured, the min(N, M</w:t>
      </w:r>
      <w:r w:rsidRPr="004E0B7A">
        <w:rPr>
          <w:b/>
          <w:i/>
          <w:vertAlign w:val="subscript"/>
          <w:lang w:eastAsia="zh-CN"/>
        </w:rPr>
        <w:t>R</w:t>
      </w:r>
      <w:r w:rsidRPr="004E0B7A">
        <w:rPr>
          <w:b/>
          <w:i/>
          <w:lang w:eastAsia="zh-CN"/>
        </w:rPr>
        <w:t xml:space="preserve">) CSIs corresponding to gNB selected CMRs can be updated. </w:t>
      </w:r>
    </w:p>
    <w:p w14:paraId="317AC9E6" w14:textId="77777777" w:rsidR="00481A63" w:rsidRPr="007B7463" w:rsidRDefault="00481A63" w:rsidP="00481A63">
      <w:pPr>
        <w:rPr>
          <w:b/>
          <w:i/>
          <w:szCs w:val="24"/>
          <w:u w:val="single"/>
          <w:lang w:eastAsia="zh-CN"/>
        </w:rPr>
      </w:pPr>
      <w:r w:rsidRPr="007B7463">
        <w:rPr>
          <w:b/>
          <w:u w:val="single"/>
        </w:rPr>
        <w:t>CJT calibration reporting for non-ideal synchronization and backhaul</w:t>
      </w:r>
    </w:p>
    <w:p w14:paraId="216AB585" w14:textId="77777777" w:rsidR="00BE3A90" w:rsidRPr="00185ACB" w:rsidRDefault="00BE3A90" w:rsidP="00BE3A90">
      <w:pPr>
        <w:rPr>
          <w:b/>
          <w:i/>
          <w:lang w:eastAsia="zh-CN"/>
        </w:rPr>
      </w:pPr>
      <w:r w:rsidRPr="00185ACB">
        <w:rPr>
          <w:b/>
          <w:i/>
          <w:lang w:eastAsia="zh-CN"/>
        </w:rPr>
        <w:t>Proposal</w:t>
      </w:r>
      <w:r>
        <w:rPr>
          <w:b/>
          <w:i/>
          <w:lang w:eastAsia="zh-CN"/>
        </w:rPr>
        <w:t xml:space="preserve"> 3</w:t>
      </w:r>
      <w:r w:rsidRPr="00185ACB">
        <w:rPr>
          <w:b/>
          <w:i/>
          <w:lang w:eastAsia="zh-CN"/>
        </w:rPr>
        <w:t xml:space="preserve">: </w:t>
      </w:r>
      <w:r w:rsidRPr="00BE3A90">
        <w:rPr>
          <w:b/>
          <w:i/>
          <w:lang w:eastAsia="zh-CN"/>
        </w:rPr>
        <w:t>For the Rel-19 aperiodic standalone CJT calibration reporting,</w:t>
      </w:r>
      <w:r>
        <w:rPr>
          <w:b/>
          <w:i/>
          <w:lang w:eastAsia="zh-CN"/>
        </w:rPr>
        <w:t xml:space="preserve"> support configuration </w:t>
      </w:r>
      <w:r w:rsidRPr="00185ACB">
        <w:rPr>
          <w:b/>
          <w:i/>
          <w:lang w:eastAsia="zh-CN"/>
        </w:rPr>
        <w:t>SRS port</w:t>
      </w:r>
      <w:r>
        <w:rPr>
          <w:b/>
          <w:i/>
          <w:lang w:eastAsia="zh-CN"/>
        </w:rPr>
        <w:t xml:space="preserve"> per</w:t>
      </w:r>
      <w:r w:rsidRPr="00185ACB">
        <w:rPr>
          <w:b/>
          <w:i/>
          <w:lang w:eastAsia="zh-CN"/>
        </w:rPr>
        <w:t xml:space="preserve"> CSI reporting setting.</w:t>
      </w:r>
    </w:p>
    <w:p w14:paraId="27FDA5F8" w14:textId="77777777" w:rsidR="005E109F" w:rsidRPr="00A40900" w:rsidRDefault="005E109F" w:rsidP="005E109F">
      <w:pPr>
        <w:rPr>
          <w:b/>
          <w:i/>
          <w:lang w:eastAsia="zh-CN"/>
        </w:rPr>
      </w:pPr>
      <w:bookmarkStart w:id="8" w:name="_GoBack"/>
      <w:bookmarkEnd w:id="8"/>
      <w:r w:rsidRPr="00A40900">
        <w:rPr>
          <w:b/>
          <w:i/>
          <w:lang w:eastAsia="zh-CN"/>
        </w:rPr>
        <w:t>Proposal</w:t>
      </w:r>
      <w:r>
        <w:rPr>
          <w:b/>
          <w:i/>
          <w:lang w:eastAsia="zh-CN"/>
        </w:rPr>
        <w:t xml:space="preserve"> 4</w:t>
      </w:r>
      <w:r w:rsidRPr="00A40900">
        <w:rPr>
          <w:b/>
          <w:i/>
          <w:lang w:eastAsia="zh-CN"/>
        </w:rPr>
        <w:t>: Regarding the transmission occasion of the Q=1 associated SRS resource to determine the reference UE antenna port in relation to the CSI request and/or SRS triggering</w:t>
      </w:r>
    </w:p>
    <w:p w14:paraId="48D4F2FC" w14:textId="77777777" w:rsidR="005E109F" w:rsidRPr="00A40900" w:rsidRDefault="005E109F" w:rsidP="005E109F">
      <w:pPr>
        <w:pStyle w:val="af2"/>
        <w:numPr>
          <w:ilvl w:val="0"/>
          <w:numId w:val="16"/>
        </w:numPr>
        <w:ind w:firstLineChars="0"/>
        <w:rPr>
          <w:b/>
          <w:i/>
          <w:lang w:eastAsia="zh-CN"/>
        </w:rPr>
      </w:pPr>
      <w:r w:rsidRPr="00A40900">
        <w:rPr>
          <w:b/>
          <w:i/>
          <w:lang w:eastAsia="zh-CN"/>
        </w:rPr>
        <w:t xml:space="preserve">For AP SRS, if supported, there is only one applicable transmission occasion </w:t>
      </w:r>
    </w:p>
    <w:p w14:paraId="2C7A89DC" w14:textId="77777777" w:rsidR="005E109F" w:rsidRPr="00A40900" w:rsidRDefault="005E109F" w:rsidP="005E109F">
      <w:pPr>
        <w:pStyle w:val="af2"/>
        <w:numPr>
          <w:ilvl w:val="0"/>
          <w:numId w:val="16"/>
        </w:numPr>
        <w:ind w:firstLineChars="0"/>
        <w:rPr>
          <w:b/>
          <w:i/>
          <w:lang w:eastAsia="zh-CN"/>
        </w:rPr>
      </w:pPr>
      <w:r w:rsidRPr="00A40900">
        <w:rPr>
          <w:b/>
          <w:i/>
          <w:lang w:eastAsia="zh-CN"/>
        </w:rPr>
        <w:lastRenderedPageBreak/>
        <w:t>For P/SP-SRS, if supported, select the latest transmission occasion before CSI request</w:t>
      </w:r>
    </w:p>
    <w:p w14:paraId="74078E5E" w14:textId="77777777" w:rsidR="005E109F" w:rsidRPr="00386544" w:rsidRDefault="005E109F" w:rsidP="005E109F">
      <w:pPr>
        <w:rPr>
          <w:b/>
          <w:i/>
          <w:lang w:eastAsia="zh-CN"/>
        </w:rPr>
      </w:pPr>
      <w:r w:rsidRPr="00386544">
        <w:rPr>
          <w:b/>
          <w:i/>
          <w:lang w:eastAsia="zh-CN"/>
        </w:rPr>
        <w:t>Proposal</w:t>
      </w:r>
      <w:r>
        <w:rPr>
          <w:b/>
          <w:i/>
          <w:lang w:eastAsia="zh-CN"/>
        </w:rPr>
        <w:t xml:space="preserve"> 5</w:t>
      </w:r>
      <w:r w:rsidRPr="00386544">
        <w:rPr>
          <w:b/>
          <w:i/>
          <w:lang w:eastAsia="zh-CN"/>
        </w:rPr>
        <w:t xml:space="preserve">: </w:t>
      </w:r>
      <w:r w:rsidRPr="00386544">
        <w:rPr>
          <w:rFonts w:hint="eastAsia"/>
          <w:b/>
          <w:i/>
          <w:lang w:eastAsia="zh-CN"/>
        </w:rPr>
        <w:t>W</w:t>
      </w:r>
      <w:r w:rsidRPr="00386544">
        <w:rPr>
          <w:b/>
          <w:i/>
          <w:lang w:eastAsia="zh-CN"/>
        </w:rPr>
        <w:t>hen the two reports are separately triggered, no need to define expiration time interval.</w:t>
      </w:r>
    </w:p>
    <w:p w14:paraId="60ED96FF" w14:textId="77777777" w:rsidR="005E109F" w:rsidRPr="000F123C" w:rsidRDefault="005E109F" w:rsidP="005E109F">
      <w:pPr>
        <w:rPr>
          <w:lang w:eastAsia="zh-CN"/>
        </w:rPr>
      </w:pPr>
      <w:r w:rsidRPr="00386544">
        <w:rPr>
          <w:b/>
          <w:i/>
        </w:rPr>
        <w:t>Proposal</w:t>
      </w:r>
      <w:r>
        <w:rPr>
          <w:b/>
          <w:i/>
        </w:rPr>
        <w:t xml:space="preserve"> 6</w:t>
      </w:r>
      <w:r w:rsidRPr="00386544">
        <w:rPr>
          <w:b/>
          <w:i/>
        </w:rPr>
        <w:t xml:space="preserve">: Regarding the support of linkage between CJTC report and Rel-19 Type-I MP codebook, further study is needed. </w:t>
      </w:r>
    </w:p>
    <w:p w14:paraId="15C68F61" w14:textId="77777777" w:rsidR="005E109F" w:rsidRPr="00C96501" w:rsidRDefault="005E109F" w:rsidP="005E109F">
      <w:pPr>
        <w:rPr>
          <w:b/>
          <w:i/>
          <w:lang w:eastAsia="zh-CN"/>
        </w:rPr>
      </w:pPr>
      <w:r w:rsidRPr="00C96501">
        <w:rPr>
          <w:b/>
          <w:i/>
          <w:lang w:eastAsia="zh-CN"/>
        </w:rPr>
        <w:t>Proposal</w:t>
      </w:r>
      <w:r>
        <w:rPr>
          <w:b/>
          <w:i/>
          <w:lang w:eastAsia="zh-CN"/>
        </w:rPr>
        <w:t xml:space="preserve"> 7</w:t>
      </w:r>
      <w:r w:rsidRPr="00C96501">
        <w:rPr>
          <w:b/>
          <w:i/>
          <w:lang w:eastAsia="zh-CN"/>
        </w:rPr>
        <w:t>:</w:t>
      </w:r>
      <w:r>
        <w:rPr>
          <w:b/>
          <w:i/>
          <w:lang w:eastAsia="zh-CN"/>
        </w:rPr>
        <w:t xml:space="preserve"> For </w:t>
      </w:r>
      <w:r w:rsidRPr="00DC3701">
        <w:rPr>
          <w:b/>
          <w:i/>
          <w:lang w:eastAsia="zh-CN"/>
        </w:rPr>
        <w:t>delay offset and frequency offset measurement</w:t>
      </w:r>
      <w:r>
        <w:rPr>
          <w:b/>
          <w:i/>
          <w:lang w:eastAsia="zh-CN"/>
        </w:rPr>
        <w:t>, no need to support aperiodic TRS.</w:t>
      </w:r>
    </w:p>
    <w:p w14:paraId="6FC1989E" w14:textId="77777777" w:rsidR="006F4CAC" w:rsidRPr="005E109F" w:rsidRDefault="006F4CAC" w:rsidP="000C7D63">
      <w:pPr>
        <w:rPr>
          <w:b/>
          <w:i/>
          <w:lang w:eastAsia="zh-CN"/>
        </w:rPr>
      </w:pPr>
    </w:p>
    <w:p w14:paraId="670B33DB" w14:textId="0688087F" w:rsidR="000C7D63" w:rsidRDefault="000C7D63" w:rsidP="000C7D63">
      <w:pPr>
        <w:pStyle w:val="1"/>
      </w:pPr>
      <w:r>
        <w:t>References</w:t>
      </w:r>
    </w:p>
    <w:p w14:paraId="4C55BF96" w14:textId="59EE62E8" w:rsidR="002D18E6" w:rsidRPr="00FE73F4" w:rsidRDefault="002D18E6" w:rsidP="000C7D63">
      <w:pPr>
        <w:rPr>
          <w:lang w:eastAsia="zh-CN"/>
        </w:rPr>
      </w:pPr>
      <w:r w:rsidRPr="00FE73F4">
        <w:rPr>
          <w:rFonts w:hint="eastAsia"/>
          <w:lang w:eastAsia="zh-CN"/>
        </w:rPr>
        <w:t>[</w:t>
      </w:r>
      <w:r w:rsidRPr="00FE73F4">
        <w:rPr>
          <w:lang w:eastAsia="zh-CN"/>
        </w:rPr>
        <w:t xml:space="preserve">1] </w:t>
      </w:r>
      <w:r w:rsidR="004321A6" w:rsidRPr="00FE73F4">
        <w:rPr>
          <w:lang w:eastAsia="zh-CN"/>
        </w:rPr>
        <w:t>Draft_Minutes_report_RAN1#11</w:t>
      </w:r>
      <w:r w:rsidR="005E109F">
        <w:rPr>
          <w:lang w:eastAsia="zh-CN"/>
        </w:rPr>
        <w:t>8</w:t>
      </w:r>
      <w:r w:rsidR="004321A6" w:rsidRPr="00FE73F4">
        <w:rPr>
          <w:lang w:eastAsia="zh-CN"/>
        </w:rPr>
        <w:t>_v0</w:t>
      </w:r>
      <w:r w:rsidR="005C400C">
        <w:rPr>
          <w:lang w:eastAsia="zh-CN"/>
        </w:rPr>
        <w:t>3</w:t>
      </w:r>
      <w:r w:rsidR="004321A6" w:rsidRPr="00FE73F4">
        <w:rPr>
          <w:lang w:eastAsia="zh-CN"/>
        </w:rPr>
        <w:t>0</w:t>
      </w:r>
    </w:p>
    <w:p w14:paraId="79D86F9B" w14:textId="1AFE04D5" w:rsidR="009C2DF8" w:rsidRPr="009C2DF8" w:rsidRDefault="009C2DF8" w:rsidP="000C7D63">
      <w:pPr>
        <w:rPr>
          <w:lang w:eastAsia="zh-CN"/>
        </w:rPr>
      </w:pPr>
    </w:p>
    <w:p w14:paraId="6047F7FB" w14:textId="6949CA9A" w:rsidR="00BF2887" w:rsidRPr="00E23747" w:rsidRDefault="00BF2887" w:rsidP="007423A8">
      <w:pPr>
        <w:tabs>
          <w:tab w:val="left" w:pos="1985"/>
        </w:tabs>
        <w:spacing w:after="0"/>
        <w:rPr>
          <w:lang w:eastAsia="zh-CN"/>
        </w:rPr>
      </w:pPr>
    </w:p>
    <w:sectPr w:rsidR="00BF2887" w:rsidRPr="00E237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03EFD" w14:textId="77777777" w:rsidR="00565CA7" w:rsidRDefault="00565CA7">
      <w:r>
        <w:separator/>
      </w:r>
    </w:p>
  </w:endnote>
  <w:endnote w:type="continuationSeparator" w:id="0">
    <w:p w14:paraId="6A35C661" w14:textId="77777777" w:rsidR="00565CA7" w:rsidRDefault="00565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51B4B" w14:textId="77777777" w:rsidR="00565CA7" w:rsidRDefault="00565CA7">
      <w:r>
        <w:separator/>
      </w:r>
    </w:p>
  </w:footnote>
  <w:footnote w:type="continuationSeparator" w:id="0">
    <w:p w14:paraId="57B105BB" w14:textId="77777777" w:rsidR="00565CA7" w:rsidRDefault="00565C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60627E"/>
    <w:multiLevelType w:val="hybridMultilevel"/>
    <w:tmpl w:val="79427160"/>
    <w:lvl w:ilvl="0" w:tplc="D64EF784">
      <w:numFmt w:val="bullet"/>
      <w:lvlText w:val="-"/>
      <w:lvlJc w:val="left"/>
      <w:pPr>
        <w:ind w:left="720" w:hanging="360"/>
      </w:pPr>
      <w:rPr>
        <w:rFonts w:ascii="Times New Roman" w:eastAsiaTheme="minorEastAsia"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8" w15:restartNumberingAfterBreak="0">
    <w:nsid w:val="65F77AE5"/>
    <w:multiLevelType w:val="hybridMultilevel"/>
    <w:tmpl w:val="07A46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19"/>
  </w:num>
  <w:num w:numId="4">
    <w:abstractNumId w:val="20"/>
  </w:num>
  <w:num w:numId="5">
    <w:abstractNumId w:val="16"/>
  </w:num>
  <w:num w:numId="6">
    <w:abstractNumId w:val="15"/>
  </w:num>
  <w:num w:numId="7">
    <w:abstractNumId w:val="22"/>
  </w:num>
  <w:num w:numId="8">
    <w:abstractNumId w:val="13"/>
  </w:num>
  <w:num w:numId="9">
    <w:abstractNumId w:val="0"/>
  </w:num>
  <w:num w:numId="10">
    <w:abstractNumId w:val="8"/>
  </w:num>
  <w:num w:numId="11">
    <w:abstractNumId w:val="1"/>
  </w:num>
  <w:num w:numId="12">
    <w:abstractNumId w:val="7"/>
  </w:num>
  <w:num w:numId="13">
    <w:abstractNumId w:val="6"/>
  </w:num>
  <w:num w:numId="14">
    <w:abstractNumId w:val="14"/>
  </w:num>
  <w:num w:numId="15">
    <w:abstractNumId w:val="11"/>
  </w:num>
  <w:num w:numId="16">
    <w:abstractNumId w:val="3"/>
  </w:num>
  <w:num w:numId="17">
    <w:abstractNumId w:val="2"/>
  </w:num>
  <w:num w:numId="18">
    <w:abstractNumId w:val="9"/>
  </w:num>
  <w:num w:numId="19">
    <w:abstractNumId w:val="10"/>
  </w:num>
  <w:num w:numId="20">
    <w:abstractNumId w:val="21"/>
  </w:num>
  <w:num w:numId="21">
    <w:abstractNumId w:val="17"/>
  </w:num>
  <w:num w:numId="22">
    <w:abstractNumId w:val="5"/>
  </w:num>
  <w:num w:numId="23">
    <w:abstractNumId w:val="18"/>
  </w:num>
  <w:num w:numId="24">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668"/>
    <w:rsid w:val="00007791"/>
    <w:rsid w:val="00007813"/>
    <w:rsid w:val="000078BB"/>
    <w:rsid w:val="00007A41"/>
    <w:rsid w:val="00007F52"/>
    <w:rsid w:val="00007F78"/>
    <w:rsid w:val="000104EA"/>
    <w:rsid w:val="0001073B"/>
    <w:rsid w:val="0001074C"/>
    <w:rsid w:val="00010958"/>
    <w:rsid w:val="000109E6"/>
    <w:rsid w:val="00010A04"/>
    <w:rsid w:val="00010A4C"/>
    <w:rsid w:val="00010E83"/>
    <w:rsid w:val="00011943"/>
    <w:rsid w:val="00011C60"/>
    <w:rsid w:val="00011F67"/>
    <w:rsid w:val="00012028"/>
    <w:rsid w:val="000126BF"/>
    <w:rsid w:val="00012862"/>
    <w:rsid w:val="000128E6"/>
    <w:rsid w:val="00012F29"/>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7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265"/>
    <w:rsid w:val="000A332B"/>
    <w:rsid w:val="000A33E3"/>
    <w:rsid w:val="000A3B1A"/>
    <w:rsid w:val="000A4205"/>
    <w:rsid w:val="000A4A19"/>
    <w:rsid w:val="000A4A9B"/>
    <w:rsid w:val="000A4CF0"/>
    <w:rsid w:val="000A53FD"/>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D95"/>
    <w:rsid w:val="000F4EA2"/>
    <w:rsid w:val="000F4F2A"/>
    <w:rsid w:val="000F52E2"/>
    <w:rsid w:val="000F5556"/>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589"/>
    <w:rsid w:val="00125733"/>
    <w:rsid w:val="001259EE"/>
    <w:rsid w:val="00125B25"/>
    <w:rsid w:val="00125DF1"/>
    <w:rsid w:val="00125E9F"/>
    <w:rsid w:val="00126263"/>
    <w:rsid w:val="001263AA"/>
    <w:rsid w:val="001264D4"/>
    <w:rsid w:val="001278E6"/>
    <w:rsid w:val="00127910"/>
    <w:rsid w:val="001302CC"/>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DAA"/>
    <w:rsid w:val="00172EFA"/>
    <w:rsid w:val="00173608"/>
    <w:rsid w:val="00173B62"/>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437"/>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54B"/>
    <w:rsid w:val="001A7763"/>
    <w:rsid w:val="001A7A53"/>
    <w:rsid w:val="001A7B99"/>
    <w:rsid w:val="001A7DC2"/>
    <w:rsid w:val="001B00B5"/>
    <w:rsid w:val="001B0112"/>
    <w:rsid w:val="001B01F4"/>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F0073"/>
    <w:rsid w:val="001F0139"/>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1F7"/>
    <w:rsid w:val="001F341F"/>
    <w:rsid w:val="001F3530"/>
    <w:rsid w:val="001F3571"/>
    <w:rsid w:val="001F35B6"/>
    <w:rsid w:val="001F38D7"/>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57D63"/>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AE7"/>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445"/>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3F81"/>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34"/>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BD"/>
    <w:rsid w:val="004823BA"/>
    <w:rsid w:val="004824CC"/>
    <w:rsid w:val="00482BBE"/>
    <w:rsid w:val="00482ED7"/>
    <w:rsid w:val="00483A12"/>
    <w:rsid w:val="00483BA2"/>
    <w:rsid w:val="004841D7"/>
    <w:rsid w:val="00484A77"/>
    <w:rsid w:val="0048515B"/>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3A7"/>
    <w:rsid w:val="004A7633"/>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B3D"/>
    <w:rsid w:val="004F0634"/>
    <w:rsid w:val="004F0884"/>
    <w:rsid w:val="004F08F7"/>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52D"/>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A9F"/>
    <w:rsid w:val="00567AA9"/>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7FC"/>
    <w:rsid w:val="00586A6F"/>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39"/>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827"/>
    <w:rsid w:val="006B6B61"/>
    <w:rsid w:val="006B6C5F"/>
    <w:rsid w:val="006B7091"/>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75D"/>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2D"/>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78D"/>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5CA"/>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EE6"/>
    <w:rsid w:val="008F7F12"/>
    <w:rsid w:val="008F7FC7"/>
    <w:rsid w:val="00900053"/>
    <w:rsid w:val="00900148"/>
    <w:rsid w:val="009003A0"/>
    <w:rsid w:val="00900930"/>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775"/>
    <w:rsid w:val="009B081F"/>
    <w:rsid w:val="009B08E9"/>
    <w:rsid w:val="009B0E89"/>
    <w:rsid w:val="009B0FDC"/>
    <w:rsid w:val="009B109D"/>
    <w:rsid w:val="009B12A1"/>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8DB"/>
    <w:rsid w:val="00A71A89"/>
    <w:rsid w:val="00A71CE6"/>
    <w:rsid w:val="00A71D23"/>
    <w:rsid w:val="00A71DBC"/>
    <w:rsid w:val="00A72216"/>
    <w:rsid w:val="00A7241B"/>
    <w:rsid w:val="00A72434"/>
    <w:rsid w:val="00A724D7"/>
    <w:rsid w:val="00A72607"/>
    <w:rsid w:val="00A728F2"/>
    <w:rsid w:val="00A72A2D"/>
    <w:rsid w:val="00A7308C"/>
    <w:rsid w:val="00A7333A"/>
    <w:rsid w:val="00A73597"/>
    <w:rsid w:val="00A735C4"/>
    <w:rsid w:val="00A73689"/>
    <w:rsid w:val="00A73A4E"/>
    <w:rsid w:val="00A73B56"/>
    <w:rsid w:val="00A73D0D"/>
    <w:rsid w:val="00A74A92"/>
    <w:rsid w:val="00A74BF9"/>
    <w:rsid w:val="00A7549A"/>
    <w:rsid w:val="00A75CC1"/>
    <w:rsid w:val="00A75E88"/>
    <w:rsid w:val="00A75F5F"/>
    <w:rsid w:val="00A760BD"/>
    <w:rsid w:val="00A7664A"/>
    <w:rsid w:val="00A7694D"/>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80"/>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424"/>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933"/>
    <w:rsid w:val="00C06D0D"/>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A57"/>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1FA"/>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D6"/>
    <w:rsid w:val="00D76FAE"/>
    <w:rsid w:val="00D77372"/>
    <w:rsid w:val="00D777D7"/>
    <w:rsid w:val="00D77885"/>
    <w:rsid w:val="00D77A2C"/>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9EC"/>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74"/>
    <w:rsid w:val="00DC2555"/>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DF4"/>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4250"/>
    <w:rsid w:val="00E9431E"/>
    <w:rsid w:val="00E94557"/>
    <w:rsid w:val="00E94686"/>
    <w:rsid w:val="00E94758"/>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5F9B"/>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644"/>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96"/>
    <w:rsid w:val="00FD361B"/>
    <w:rsid w:val="00FD37F6"/>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24"/>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E4994-9E03-4022-B443-D8536383A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3677</TotalTime>
  <Pages>5</Pages>
  <Words>1997</Words>
  <Characters>11386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118</cp:revision>
  <cp:lastPrinted>2015-03-27T14:25:00Z</cp:lastPrinted>
  <dcterms:created xsi:type="dcterms:W3CDTF">2024-01-29T09:13:00Z</dcterms:created>
  <dcterms:modified xsi:type="dcterms:W3CDTF">2024-09-30T09:31:00Z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